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7C052" w14:textId="2AB8623D" w:rsidR="001174D4" w:rsidRPr="006B2254" w:rsidRDefault="001174D4" w:rsidP="00B62985">
      <w:pPr>
        <w:jc w:val="center"/>
        <w:rPr>
          <w:rFonts w:asciiTheme="majorHAnsi" w:hAnsiTheme="majorHAnsi" w:cstheme="majorHAnsi"/>
          <w:sz w:val="22"/>
          <w:szCs w:val="22"/>
        </w:rPr>
      </w:pPr>
      <w:r w:rsidRPr="006B2254">
        <w:rPr>
          <w:rFonts w:asciiTheme="majorHAnsi" w:hAnsiTheme="majorHAnsi" w:cstheme="majorHAnsi"/>
          <w:noProof/>
          <w:sz w:val="22"/>
          <w:szCs w:val="22"/>
          <w:lang w:val="de-DE"/>
        </w:rPr>
        <w:drawing>
          <wp:inline distT="0" distB="0" distL="0" distR="0" wp14:anchorId="7E9D7754" wp14:editId="79F7C20E">
            <wp:extent cx="2832272" cy="648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272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E56C" w14:textId="77777777" w:rsidR="001174D4" w:rsidRPr="006B2254" w:rsidRDefault="001174D4" w:rsidP="00B62985">
      <w:pPr>
        <w:rPr>
          <w:rFonts w:asciiTheme="majorHAnsi" w:hAnsiTheme="majorHAnsi" w:cstheme="majorHAnsi"/>
          <w:sz w:val="22"/>
          <w:szCs w:val="22"/>
        </w:rPr>
      </w:pPr>
    </w:p>
    <w:p w14:paraId="7EFD9B46" w14:textId="37123C04" w:rsidR="00F0554E" w:rsidRPr="006B2254" w:rsidRDefault="001E3976" w:rsidP="00B62985">
      <w:p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PRESSE-INFORMATION</w:t>
      </w:r>
      <w:r w:rsidR="005A154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5A1542" w:rsidRPr="005A1542">
        <w:rPr>
          <w:rFonts w:asciiTheme="majorHAnsi" w:hAnsiTheme="majorHAnsi" w:cstheme="majorHAnsi"/>
          <w:i/>
          <w:iCs/>
          <w:sz w:val="22"/>
          <w:szCs w:val="22"/>
        </w:rPr>
        <w:t>kurz</w:t>
      </w:r>
      <w:r w:rsidR="005A1542">
        <w:rPr>
          <w:rFonts w:asciiTheme="majorHAnsi" w:hAnsiTheme="majorHAnsi" w:cstheme="majorHAnsi"/>
          <w:i/>
          <w:iCs/>
          <w:sz w:val="22"/>
          <w:szCs w:val="22"/>
        </w:rPr>
        <w:t xml:space="preserve"> / apa ots</w:t>
      </w:r>
    </w:p>
    <w:p w14:paraId="0F4D835B" w14:textId="77777777" w:rsidR="00C1086C" w:rsidRPr="006B2254" w:rsidRDefault="00C1086C" w:rsidP="00B62985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69B39FA1" w14:textId="36616DEF" w:rsidR="003E4618" w:rsidRPr="006B2254" w:rsidRDefault="00254960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  <w:color w:val="000000"/>
        </w:rPr>
        <w:t>Geh</w:t>
      </w:r>
      <w:r w:rsidR="003E4618" w:rsidRPr="006B2254">
        <w:rPr>
          <w:rFonts w:asciiTheme="majorHAnsi" w:hAnsiTheme="majorHAnsi" w:cstheme="majorHAnsi"/>
          <w:b/>
          <w:bCs/>
          <w:color w:val="000000"/>
        </w:rPr>
        <w:t>irngesundheit 2026: KI verändert die Neurologie – Prävention und Empathie werden neu definiert</w:t>
      </w:r>
      <w:r w:rsidR="007A3D1E" w:rsidRPr="006B2254">
        <w:rPr>
          <w:rFonts w:asciiTheme="majorHAnsi" w:hAnsiTheme="majorHAnsi" w:cstheme="majorHAnsi"/>
          <w:b/>
          <w:bCs/>
          <w:color w:val="000000"/>
        </w:rPr>
        <w:t>. D</w:t>
      </w:r>
      <w:r w:rsidR="003E4618" w:rsidRPr="006B2254">
        <w:rPr>
          <w:rFonts w:asciiTheme="majorHAnsi" w:hAnsiTheme="majorHAnsi" w:cstheme="majorHAnsi"/>
          <w:b/>
          <w:bCs/>
          <w:color w:val="000000"/>
        </w:rPr>
        <w:t>ie Menschlichkeit rückt mehr denn je in den Mittelpunkt</w:t>
      </w:r>
      <w:r w:rsidR="007A3D1E" w:rsidRPr="006B2254">
        <w:rPr>
          <w:rFonts w:asciiTheme="majorHAnsi" w:hAnsiTheme="majorHAnsi" w:cstheme="majorHAnsi"/>
          <w:b/>
          <w:bCs/>
          <w:color w:val="000000"/>
        </w:rPr>
        <w:t>!</w:t>
      </w:r>
    </w:p>
    <w:p w14:paraId="11CF6B3A" w14:textId="2BFD96CC" w:rsidR="006B2254" w:rsidRDefault="00254960" w:rsidP="00DD1D87">
      <w:pPr>
        <w:pStyle w:val="Listenabsatz"/>
        <w:spacing w:after="100" w:line="240" w:lineRule="auto"/>
        <w:ind w:left="0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color w:val="000000"/>
        </w:rPr>
        <w:t>Gehirn</w:t>
      </w:r>
      <w:r w:rsidR="006B2254" w:rsidRPr="006B2254">
        <w:rPr>
          <w:rFonts w:asciiTheme="majorHAnsi" w:hAnsiTheme="majorHAnsi" w:cstheme="majorHAnsi"/>
          <w:color w:val="000000"/>
        </w:rPr>
        <w:t>gesundheit ist Voraussetzung für Lebensqualität und gesellschaftliche Teilhabe. Die Neurologie erlebt derzeit einen tiefgreifenden Wandel: Künstliche Intelligenz, Big Data und High</w:t>
      </w:r>
      <w:r w:rsidR="00CA7507">
        <w:rPr>
          <w:rFonts w:asciiTheme="majorHAnsi" w:hAnsiTheme="majorHAnsi" w:cstheme="majorHAnsi"/>
          <w:color w:val="000000"/>
        </w:rPr>
        <w:t>t</w:t>
      </w:r>
      <w:r w:rsidR="006B2254" w:rsidRPr="006B2254">
        <w:rPr>
          <w:rFonts w:asciiTheme="majorHAnsi" w:hAnsiTheme="majorHAnsi" w:cstheme="majorHAnsi"/>
          <w:color w:val="000000"/>
        </w:rPr>
        <w:t>ech-Diagnostik verändern Diagnostik und Therapie grundlegend.</w:t>
      </w:r>
      <w:r w:rsidR="00366A29" w:rsidRPr="00366A29">
        <w:rPr>
          <w:rFonts w:asciiTheme="majorHAnsi" w:hAnsiTheme="majorHAnsi" w:cstheme="majorHAnsi"/>
        </w:rPr>
        <w:t xml:space="preserve"> </w:t>
      </w:r>
      <w:r w:rsidR="00366A29" w:rsidRPr="00F44ECD">
        <w:rPr>
          <w:rFonts w:asciiTheme="majorHAnsi" w:hAnsiTheme="majorHAnsi" w:cstheme="majorHAnsi"/>
        </w:rPr>
        <w:t>Das heutige Pressegespräch in Wien anlässlich der ÖGN-Jahrestagung 2026 in Villach unter dem Leitmotiv „Neurologie zwischen High</w:t>
      </w:r>
      <w:r w:rsidR="00CA7507">
        <w:rPr>
          <w:rFonts w:asciiTheme="majorHAnsi" w:hAnsiTheme="majorHAnsi" w:cstheme="majorHAnsi"/>
        </w:rPr>
        <w:t>t</w:t>
      </w:r>
      <w:r w:rsidR="00366A29" w:rsidRPr="00F44ECD">
        <w:rPr>
          <w:rFonts w:asciiTheme="majorHAnsi" w:hAnsiTheme="majorHAnsi" w:cstheme="majorHAnsi"/>
        </w:rPr>
        <w:t>ech und Empathie“ setzte sich mit den Fragen der Qualitätsverbesserung durch KI, mit der Bedeutung von Präventions- versus Reparaturmedizin und mit der zunehmend technisierten Versorgungsrealität</w:t>
      </w:r>
      <w:r w:rsidR="00652065">
        <w:rPr>
          <w:rFonts w:asciiTheme="majorHAnsi" w:hAnsiTheme="majorHAnsi" w:cstheme="majorHAnsi"/>
        </w:rPr>
        <w:t xml:space="preserve"> auseinander</w:t>
      </w:r>
      <w:r w:rsidR="00366A29">
        <w:rPr>
          <w:rFonts w:asciiTheme="majorHAnsi" w:hAnsiTheme="majorHAnsi" w:cstheme="majorHAnsi"/>
        </w:rPr>
        <w:t>.</w:t>
      </w:r>
    </w:p>
    <w:p w14:paraId="2C983221" w14:textId="717DC663" w:rsidR="00192D15" w:rsidRPr="00DD1D87" w:rsidRDefault="00192D15" w:rsidP="00DD1D87">
      <w:pPr>
        <w:pStyle w:val="Listenabsatz"/>
        <w:spacing w:after="100" w:line="240" w:lineRule="auto"/>
        <w:ind w:left="0"/>
        <w:contextualSpacing w:val="0"/>
      </w:pPr>
      <w:r w:rsidRPr="008824CA">
        <w:rPr>
          <w:rFonts w:asciiTheme="majorHAnsi" w:hAnsiTheme="majorHAnsi" w:cstheme="majorHAnsi"/>
          <w:i/>
          <w:iCs/>
        </w:rPr>
        <w:t>Ausführliche Presseinformation</w:t>
      </w:r>
      <w:r w:rsidR="00160884" w:rsidRPr="008824CA">
        <w:rPr>
          <w:rFonts w:asciiTheme="majorHAnsi" w:hAnsiTheme="majorHAnsi" w:cstheme="majorHAnsi"/>
          <w:i/>
          <w:iCs/>
        </w:rPr>
        <w:t xml:space="preserve"> im ÖGN Pressecorner</w:t>
      </w:r>
      <w:r>
        <w:rPr>
          <w:rFonts w:asciiTheme="majorHAnsi" w:hAnsiTheme="majorHAnsi" w:cstheme="majorHAnsi"/>
        </w:rPr>
        <w:t xml:space="preserve"> unter </w:t>
      </w:r>
      <w:hyperlink r:id="rId9" w:history="1">
        <w:r w:rsidR="00160884" w:rsidRPr="005606E1">
          <w:rPr>
            <w:rStyle w:val="Hyperlink"/>
            <w:rFonts w:asciiTheme="majorHAnsi" w:hAnsiTheme="majorHAnsi" w:cstheme="majorHAnsi"/>
          </w:rPr>
          <w:t>www.oegn.at</w:t>
        </w:r>
      </w:hyperlink>
      <w:r w:rsidR="00160884">
        <w:rPr>
          <w:rFonts w:asciiTheme="majorHAnsi" w:hAnsiTheme="majorHAnsi" w:cstheme="majorHAnsi"/>
        </w:rPr>
        <w:t xml:space="preserve"> </w:t>
      </w:r>
    </w:p>
    <w:p w14:paraId="5D51414C" w14:textId="5DB376E7" w:rsidR="006B2254" w:rsidRPr="00507004" w:rsidRDefault="007B545D" w:rsidP="006B2254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DD1D87">
        <w:rPr>
          <w:rFonts w:asciiTheme="majorHAnsi" w:hAnsiTheme="majorHAnsi" w:cstheme="majorHAnsi"/>
          <w:color w:val="000000"/>
          <w:sz w:val="22"/>
          <w:szCs w:val="22"/>
          <w:u w:val="single"/>
        </w:rPr>
        <w:t>Wien, 4.</w:t>
      </w:r>
      <w:r w:rsidR="00DC2AF4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 März</w:t>
      </w:r>
      <w:r w:rsidR="00F3754F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 </w:t>
      </w:r>
      <w:r w:rsidRPr="00DD1D87">
        <w:rPr>
          <w:rFonts w:asciiTheme="majorHAnsi" w:hAnsiTheme="majorHAnsi" w:cstheme="majorHAnsi"/>
          <w:color w:val="000000"/>
          <w:sz w:val="22"/>
          <w:szCs w:val="22"/>
          <w:u w:val="single"/>
        </w:rPr>
        <w:t>2026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– </w:t>
      </w:r>
      <w:r w:rsidR="006B2254" w:rsidRPr="006B2254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="00366A29">
        <w:rPr>
          <w:rFonts w:asciiTheme="majorHAnsi" w:hAnsiTheme="majorHAnsi" w:cstheme="majorHAnsi"/>
          <w:color w:val="000000"/>
          <w:sz w:val="22"/>
          <w:szCs w:val="22"/>
        </w:rPr>
        <w:t xml:space="preserve">Die technologische Dynamik verändert die ärztliche Rolle. Erfahrung, Verantwortung und Empathie bekommen eine neue Bedeutung. </w:t>
      </w:r>
      <w:r w:rsidR="006B2254"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Fortschritt soll nicht nur Prozesse optimieren, sondern Prävention stärken, </w:t>
      </w:r>
      <w:r w:rsidR="00CA7507">
        <w:rPr>
          <w:rFonts w:asciiTheme="majorHAnsi" w:hAnsiTheme="majorHAnsi" w:cstheme="majorHAnsi"/>
          <w:color w:val="000000"/>
          <w:sz w:val="22"/>
          <w:szCs w:val="22"/>
        </w:rPr>
        <w:t xml:space="preserve">die </w:t>
      </w:r>
      <w:r w:rsidR="006B2254" w:rsidRPr="006B2254">
        <w:rPr>
          <w:rFonts w:asciiTheme="majorHAnsi" w:hAnsiTheme="majorHAnsi" w:cstheme="majorHAnsi"/>
          <w:color w:val="000000"/>
          <w:sz w:val="22"/>
          <w:szCs w:val="22"/>
        </w:rPr>
        <w:t>Versorgungsqualität erhöhen und den Menschen konsequent in den Mittelpunkt stellen. Die neuen digitalen Entwicklungen haben zweifelsohne Potenzial, die Lebensqualität unzähliger Patien</w:t>
      </w:r>
      <w:r w:rsidR="00626C9E">
        <w:rPr>
          <w:rFonts w:asciiTheme="majorHAnsi" w:hAnsiTheme="majorHAnsi" w:cstheme="majorHAnsi"/>
          <w:color w:val="000000"/>
          <w:sz w:val="22"/>
          <w:szCs w:val="22"/>
        </w:rPr>
        <w:t>tinnen und Patienten</w:t>
      </w:r>
      <w:r w:rsidR="006B2254"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nachhaltig zu verbessern“</w:t>
      </w:r>
      <w:r w:rsidR="00366A29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="00366A29" w:rsidRPr="00507004">
        <w:rPr>
          <w:rFonts w:asciiTheme="majorHAnsi" w:hAnsiTheme="majorHAnsi" w:cstheme="majorHAnsi"/>
          <w:color w:val="000000"/>
          <w:sz w:val="22"/>
          <w:szCs w:val="22"/>
        </w:rPr>
        <w:t xml:space="preserve">erklärt </w:t>
      </w:r>
      <w:r w:rsidR="00366A29" w:rsidRPr="00507004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Prim. Univ.-Prof. Dr. Jörg R. Weber</w:t>
      </w:r>
      <w:r w:rsidR="00366A29" w:rsidRPr="00507004">
        <w:rPr>
          <w:rFonts w:asciiTheme="majorHAnsi" w:hAnsiTheme="majorHAnsi" w:cstheme="majorHAnsi"/>
          <w:color w:val="000000"/>
          <w:sz w:val="22"/>
          <w:szCs w:val="22"/>
        </w:rPr>
        <w:t>, Präsident der ÖGN</w:t>
      </w:r>
      <w:r w:rsidR="001E3976" w:rsidRPr="00507004">
        <w:rPr>
          <w:rFonts w:asciiTheme="majorHAnsi" w:hAnsiTheme="majorHAnsi" w:cstheme="majorHAnsi"/>
          <w:color w:val="000000"/>
          <w:sz w:val="22"/>
          <w:szCs w:val="22"/>
        </w:rPr>
        <w:t xml:space="preserve"> und Vorstand der Neurologie im Klinikum Klagenfurt.</w:t>
      </w:r>
    </w:p>
    <w:p w14:paraId="4EB48913" w14:textId="64D06C76" w:rsidR="006B2254" w:rsidRPr="006B2254" w:rsidRDefault="006B2254" w:rsidP="006B2254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6B2254">
        <w:rPr>
          <w:rFonts w:asciiTheme="majorHAnsi" w:hAnsiTheme="majorHAnsi" w:cstheme="majorHAnsi"/>
          <w:color w:val="000000"/>
          <w:sz w:val="22"/>
          <w:szCs w:val="22"/>
        </w:rPr>
        <w:t>Digitalisierung gilt als struktureller Paradigmenwechsel. KI-Systeme unterstützen künftig Anamnese, Diagnostik und Bildanalyse und ermöglichen präzisere Prognosen sowie individualisierte Therapien.</w:t>
      </w:r>
      <w:r w:rsidR="00661041">
        <w:rPr>
          <w:rFonts w:asciiTheme="majorHAnsi" w:eastAsiaTheme="minorHAnsi" w:hAnsiTheme="majorHAnsi" w:cstheme="majorHAnsi"/>
          <w:b/>
          <w:bCs/>
          <w:sz w:val="22"/>
          <w:szCs w:val="22"/>
          <w:lang w:val="de-DE" w:eastAsia="en-US"/>
        </w:rPr>
        <w:t xml:space="preserve"> </w:t>
      </w:r>
      <w:r w:rsidR="00E74D03" w:rsidRPr="00E74D03">
        <w:rPr>
          <w:rFonts w:asciiTheme="majorHAnsi" w:eastAsiaTheme="minorHAnsi" w:hAnsiTheme="majorHAnsi" w:cstheme="majorHAnsi"/>
          <w:b/>
          <w:bCs/>
          <w:sz w:val="22"/>
          <w:szCs w:val="22"/>
          <w:lang w:val="de-DE" w:eastAsia="en-US"/>
        </w:rPr>
        <w:t>Univ.-</w:t>
      </w:r>
      <w:r w:rsidR="00626C9E" w:rsidRPr="00E74D03">
        <w:rPr>
          <w:rFonts w:asciiTheme="majorHAnsi" w:eastAsiaTheme="minorHAnsi" w:hAnsiTheme="majorHAnsi" w:cstheme="majorHAnsi"/>
          <w:b/>
          <w:bCs/>
          <w:sz w:val="22"/>
          <w:szCs w:val="22"/>
          <w:lang w:val="de-DE" w:eastAsia="en-US"/>
        </w:rPr>
        <w:t>Prof. Dr. Roland Wiest</w:t>
      </w:r>
      <w:r w:rsidR="00626C9E" w:rsidRPr="00441695"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  <w:t>, Universitätsinstitut für Diagnostische und Interventionelle Radiologie, Inselspital Bern</w:t>
      </w:r>
      <w:r w:rsidR="00661041"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  <w:t>,</w:t>
      </w:r>
      <w:r w:rsidR="00626C9E" w:rsidRPr="006B2254" w:rsidDel="00626C9E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>betont: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„Die Sorge </w:t>
      </w:r>
      <w:r w:rsidR="00DC2AF4">
        <w:rPr>
          <w:rFonts w:asciiTheme="majorHAnsi" w:hAnsiTheme="majorHAnsi" w:cstheme="majorHAnsi"/>
          <w:color w:val="000000"/>
          <w:sz w:val="22"/>
          <w:szCs w:val="22"/>
        </w:rPr>
        <w:t>vor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halluzinierende</w:t>
      </w:r>
      <w:r w:rsidR="00AC4748">
        <w:rPr>
          <w:rFonts w:asciiTheme="majorHAnsi" w:hAnsiTheme="majorHAnsi" w:cstheme="majorHAnsi"/>
          <w:color w:val="000000"/>
          <w:sz w:val="22"/>
          <w:szCs w:val="22"/>
        </w:rPr>
        <w:t>n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KI-Modelle</w:t>
      </w:r>
      <w:r w:rsidR="001E4CD2">
        <w:rPr>
          <w:rFonts w:asciiTheme="majorHAnsi" w:hAnsiTheme="majorHAnsi" w:cstheme="majorHAnsi"/>
          <w:color w:val="000000"/>
          <w:sz w:val="22"/>
          <w:szCs w:val="22"/>
        </w:rPr>
        <w:t>n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ist berechtigt. Die Systeme funktionieren nicht ohne menschliche Kontrolle – aber die moderne Medizin wird künftig auch nicht mehr ohne KI auskommen.“</w:t>
      </w:r>
    </w:p>
    <w:p w14:paraId="7EFB873F" w14:textId="73C2D88F" w:rsidR="006B2254" w:rsidRPr="006B2254" w:rsidRDefault="006B2254" w:rsidP="006B2254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6B2254">
        <w:rPr>
          <w:rStyle w:val="Fett"/>
          <w:rFonts w:asciiTheme="majorHAnsi" w:hAnsiTheme="majorHAnsi" w:cstheme="majorHAnsi"/>
          <w:color w:val="000000"/>
          <w:sz w:val="22"/>
          <w:szCs w:val="22"/>
        </w:rPr>
        <w:t>Wie KI bereits konkret in der Versorgung eingesetzt wird, zeigt ein Beispiel aus der Steiermark:</w:t>
      </w:r>
      <w:r w:rsidRPr="006B2254">
        <w:rPr>
          <w:rStyle w:val="apple-converted-space"/>
          <w:rFonts w:asciiTheme="majorHAnsi" w:hAnsiTheme="majorHAnsi" w:cstheme="majorHAnsi"/>
          <w:color w:val="000000"/>
          <w:sz w:val="22"/>
          <w:szCs w:val="22"/>
        </w:rPr>
        <w:t> 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Auf Initiative der Universitätsklinik für Neurologie Graz unter der Leitung von </w:t>
      </w:r>
      <w:r w:rsidR="00E74D03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Univ.-</w:t>
      </w:r>
      <w:r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Prof.</w:t>
      </w:r>
      <w:r w:rsidR="00D23824">
        <w:rPr>
          <w:rFonts w:asciiTheme="majorHAnsi" w:hAnsiTheme="majorHAnsi" w:cstheme="majorHAnsi"/>
          <w:b/>
          <w:bCs/>
          <w:color w:val="000000"/>
          <w:sz w:val="22"/>
          <w:szCs w:val="22"/>
        </w:rPr>
        <w:t> </w:t>
      </w:r>
      <w:r w:rsidR="00E74D03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Dr. </w:t>
      </w:r>
      <w:r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Christian Enzinger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wurde gemeinsam mit der Neuroradiologie das KI-basierte Auswertetool RAPID-AI flächendeckend </w:t>
      </w:r>
      <w:r w:rsidR="00DC2AF4">
        <w:rPr>
          <w:rFonts w:asciiTheme="majorHAnsi" w:hAnsiTheme="majorHAnsi" w:cstheme="majorHAnsi"/>
          <w:color w:val="000000"/>
          <w:sz w:val="22"/>
          <w:szCs w:val="22"/>
        </w:rPr>
        <w:t>i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>n allen neurologischen Abteilungen implementiert. Die Software analysiert MRT</w:t>
      </w:r>
      <w:r w:rsidR="00240C44">
        <w:rPr>
          <w:rFonts w:asciiTheme="majorHAnsi" w:hAnsiTheme="majorHAnsi" w:cstheme="majorHAnsi"/>
          <w:color w:val="000000"/>
          <w:sz w:val="22"/>
          <w:szCs w:val="22"/>
        </w:rPr>
        <w:t xml:space="preserve"> (Magnetresonanztomografie)-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und CCT </w:t>
      </w:r>
      <w:r w:rsidR="00240C44">
        <w:rPr>
          <w:rFonts w:asciiTheme="majorHAnsi" w:hAnsiTheme="majorHAnsi" w:cstheme="majorHAnsi"/>
          <w:color w:val="000000"/>
          <w:sz w:val="22"/>
          <w:szCs w:val="22"/>
        </w:rPr>
        <w:t>(Craniale Computertomografie)</w:t>
      </w:r>
      <w:r w:rsidR="00240C44" w:rsidRPr="006B2254">
        <w:rPr>
          <w:rFonts w:asciiTheme="majorHAnsi" w:hAnsiTheme="majorHAnsi" w:cstheme="majorHAnsi"/>
          <w:color w:val="000000"/>
          <w:sz w:val="22"/>
          <w:szCs w:val="22"/>
        </w:rPr>
        <w:t>-Daten</w:t>
      </w:r>
      <w:r w:rsidR="00240C44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automatisiert und ermöglicht </w:t>
      </w:r>
      <w:r w:rsidR="00720771">
        <w:rPr>
          <w:rFonts w:asciiTheme="majorHAnsi" w:hAnsiTheme="majorHAnsi" w:cstheme="majorHAnsi"/>
          <w:color w:val="000000"/>
          <w:sz w:val="22"/>
          <w:szCs w:val="22"/>
        </w:rPr>
        <w:t xml:space="preserve">den 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>Expert:innenteams am Zentrum rund um die Uhr eine rasche, standardisierte Entscheidungsgrundlage für eine Thrombektomie (Entfernung eines Blutgerinnsels). Nach dem sogenannten Mismatch-Konzept kann so beurteilt werden, welche Patient:innen von einer Wiedereröffnung eines verschlossenen Hirngefäßes profitieren und gezielt an ein spezialisiertes Zentrum transferiert werden sollen.</w:t>
      </w:r>
    </w:p>
    <w:p w14:paraId="12808AEE" w14:textId="77777777" w:rsidR="006B2254" w:rsidRPr="006B2254" w:rsidRDefault="006B2254" w:rsidP="006B2254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BA0F09">
        <w:rPr>
          <w:rFonts w:asciiTheme="majorHAnsi" w:hAnsiTheme="majorHAnsi" w:cstheme="majorHAnsi"/>
          <w:b/>
          <w:bCs/>
          <w:color w:val="000000"/>
          <w:sz w:val="22"/>
          <w:szCs w:val="22"/>
        </w:rPr>
        <w:t>Auch therapeutisch eröffnen neue Technologien Perspektiven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>, etwa durch gentechnisch veränderte Immunzellen oder bispezifische Antikörper bei neuroimmunologischen Erkrankungen.</w:t>
      </w:r>
    </w:p>
    <w:p w14:paraId="152A5C79" w14:textId="027D8927" w:rsidR="00626C9E" w:rsidRPr="00C97719" w:rsidRDefault="006B2254" w:rsidP="00626C9E">
      <w:pPr>
        <w:jc w:val="both"/>
        <w:rPr>
          <w:rFonts w:asciiTheme="majorHAnsi" w:hAnsiTheme="majorHAnsi" w:cstheme="majorHAnsi"/>
          <w:b/>
          <w:bCs/>
          <w:sz w:val="22"/>
          <w:szCs w:val="22"/>
          <w:lang w:val="de-DE"/>
        </w:rPr>
      </w:pPr>
      <w:r w:rsidRPr="00DD1D87">
        <w:rPr>
          <w:rFonts w:asciiTheme="majorHAnsi" w:hAnsiTheme="majorHAnsi" w:cstheme="majorHAnsi"/>
          <w:b/>
          <w:bCs/>
          <w:color w:val="000000"/>
          <w:sz w:val="22"/>
          <w:szCs w:val="22"/>
        </w:rPr>
        <w:t>Gleichzeitig bleib</w:t>
      </w:r>
      <w:r w:rsidR="00B87EEE">
        <w:rPr>
          <w:rFonts w:asciiTheme="majorHAnsi" w:hAnsiTheme="majorHAnsi" w:cstheme="majorHAnsi"/>
          <w:b/>
          <w:bCs/>
          <w:color w:val="000000"/>
          <w:sz w:val="22"/>
          <w:szCs w:val="22"/>
        </w:rPr>
        <w:t>t</w:t>
      </w:r>
      <w:r w:rsidRPr="00DD1D87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die Krankheitslast</w:t>
      </w:r>
      <w:r w:rsidR="00626C9E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für Betroffene</w:t>
      </w:r>
      <w:r w:rsid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und</w:t>
      </w:r>
      <w:r w:rsidR="00626C9E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ihre Familien</w:t>
      </w:r>
      <w:r w:rsid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sowie die Herausforderung</w:t>
      </w:r>
      <w:r w:rsidR="00626C9E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für die Gesellschaft</w:t>
      </w:r>
      <w:r w:rsid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und ihr Gesundheitssystem</w:t>
      </w:r>
      <w:r w:rsidRPr="00DD1D87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e</w:t>
      </w:r>
      <w:r w:rsid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norm</w:t>
      </w:r>
      <w:r w:rsidRPr="00DD1D87">
        <w:rPr>
          <w:rFonts w:asciiTheme="majorHAnsi" w:hAnsiTheme="majorHAnsi" w:cstheme="majorHAnsi"/>
          <w:b/>
          <w:bCs/>
          <w:color w:val="000000"/>
          <w:sz w:val="22"/>
          <w:szCs w:val="22"/>
        </w:rPr>
        <w:t>: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Neurologische Erkrankungen sind weltweit die Hauptursache</w:t>
      </w:r>
      <w:r w:rsidR="00FB42B6">
        <w:rPr>
          <w:rFonts w:asciiTheme="majorHAnsi" w:hAnsiTheme="majorHAnsi" w:cstheme="majorHAnsi"/>
          <w:color w:val="000000"/>
          <w:sz w:val="22"/>
          <w:szCs w:val="22"/>
        </w:rPr>
        <w:t xml:space="preserve"> für eine Zunahme an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Lebensjahre</w:t>
      </w:r>
      <w:r w:rsidR="00FB42B6">
        <w:rPr>
          <w:rFonts w:asciiTheme="majorHAnsi" w:hAnsiTheme="majorHAnsi" w:cstheme="majorHAnsi"/>
          <w:color w:val="000000"/>
          <w:sz w:val="22"/>
          <w:szCs w:val="22"/>
        </w:rPr>
        <w:t>n</w:t>
      </w:r>
      <w:r w:rsidR="00FB5BBE">
        <w:rPr>
          <w:rFonts w:asciiTheme="majorHAnsi" w:hAnsiTheme="majorHAnsi" w:cstheme="majorHAnsi"/>
          <w:color w:val="000000"/>
          <w:sz w:val="22"/>
          <w:szCs w:val="22"/>
        </w:rPr>
        <w:t xml:space="preserve"> mit Behinderung</w:t>
      </w:r>
      <w:r w:rsidR="0027783B">
        <w:rPr>
          <w:rFonts w:asciiTheme="majorHAnsi" w:hAnsiTheme="majorHAnsi" w:cstheme="majorHAnsi"/>
          <w:color w:val="000000"/>
          <w:sz w:val="22"/>
          <w:szCs w:val="22"/>
        </w:rPr>
        <w:t xml:space="preserve">. </w:t>
      </w:r>
      <w:r w:rsidR="00626C9E" w:rsidRPr="00E74D03">
        <w:rPr>
          <w:rFonts w:asciiTheme="majorHAnsi" w:hAnsiTheme="majorHAnsi" w:cstheme="majorHAnsi"/>
          <w:color w:val="000000"/>
          <w:sz w:val="22"/>
          <w:szCs w:val="22"/>
        </w:rPr>
        <w:t xml:space="preserve">In </w:t>
      </w:r>
      <w:r w:rsidR="00626C9E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Österreich</w:t>
      </w:r>
      <w:r w:rsidR="00626C9E" w:rsidRPr="00E74D03">
        <w:rPr>
          <w:rFonts w:asciiTheme="majorHAnsi" w:hAnsiTheme="majorHAnsi" w:cstheme="majorHAnsi"/>
          <w:color w:val="000000"/>
          <w:sz w:val="22"/>
          <w:szCs w:val="22"/>
        </w:rPr>
        <w:t xml:space="preserve"> erleiden jährlich rund </w:t>
      </w:r>
      <w:r w:rsidR="00626C9E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20.000 Menschen einen Schlaganfall</w:t>
      </w:r>
      <w:r w:rsidR="00626C9E" w:rsidRPr="00E74D03">
        <w:rPr>
          <w:rFonts w:asciiTheme="majorHAnsi" w:hAnsiTheme="majorHAnsi" w:cstheme="majorHAnsi"/>
          <w:color w:val="000000"/>
          <w:sz w:val="22"/>
          <w:szCs w:val="22"/>
        </w:rPr>
        <w:t xml:space="preserve"> – statistisch gesehen </w:t>
      </w:r>
      <w:r w:rsidR="00626C9E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alle 27 Minuten</w:t>
      </w:r>
      <w:r w:rsidR="00626C9E" w:rsidRPr="00E74D03">
        <w:rPr>
          <w:rFonts w:asciiTheme="majorHAnsi" w:hAnsiTheme="majorHAnsi" w:cstheme="majorHAnsi"/>
          <w:color w:val="000000"/>
          <w:sz w:val="22"/>
          <w:szCs w:val="22"/>
        </w:rPr>
        <w:t xml:space="preserve"> eine Person. Die Zahl der Menschen mit </w:t>
      </w:r>
      <w:r w:rsidR="00626C9E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Demenz liegt</w:t>
      </w:r>
      <w:r w:rsidR="00626C9E" w:rsidRPr="00E74D03">
        <w:rPr>
          <w:rFonts w:asciiTheme="majorHAnsi" w:hAnsiTheme="majorHAnsi" w:cstheme="majorHAnsi"/>
          <w:color w:val="000000"/>
          <w:sz w:val="22"/>
          <w:szCs w:val="22"/>
        </w:rPr>
        <w:t xml:space="preserve"> aktuell</w:t>
      </w:r>
      <w:r w:rsidR="00FB42B6">
        <w:rPr>
          <w:rFonts w:asciiTheme="majorHAnsi" w:hAnsiTheme="majorHAnsi" w:cstheme="majorHAnsi"/>
          <w:color w:val="000000"/>
          <w:sz w:val="22"/>
          <w:szCs w:val="22"/>
        </w:rPr>
        <w:t xml:space="preserve"> in Österreich</w:t>
      </w:r>
      <w:r w:rsidR="00626C9E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bei etwa 170.000</w:t>
      </w:r>
      <w:r w:rsidR="00626C9E" w:rsidRPr="00E74D03">
        <w:rPr>
          <w:rFonts w:asciiTheme="majorHAnsi" w:hAnsiTheme="majorHAnsi" w:cstheme="majorHAnsi"/>
          <w:color w:val="000000"/>
          <w:sz w:val="22"/>
          <w:szCs w:val="22"/>
        </w:rPr>
        <w:t>, mit deutlich steigender Tendenz.</w:t>
      </w:r>
      <w:r w:rsidR="00626C9E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626C9E" w:rsidRPr="00E74D03">
        <w:rPr>
          <w:rFonts w:asciiTheme="majorHAnsi" w:hAnsiTheme="majorHAnsi" w:cstheme="majorHAnsi"/>
          <w:sz w:val="22"/>
          <w:szCs w:val="22"/>
          <w:lang w:val="de-DE"/>
        </w:rPr>
        <w:t xml:space="preserve">Für die </w:t>
      </w:r>
      <w:r w:rsidR="00626C9E" w:rsidRPr="00E74D03">
        <w:rPr>
          <w:rFonts w:asciiTheme="majorHAnsi" w:hAnsiTheme="majorHAnsi" w:cstheme="majorHAnsi"/>
          <w:b/>
          <w:bCs/>
          <w:sz w:val="22"/>
          <w:szCs w:val="22"/>
          <w:lang w:val="de-DE"/>
        </w:rPr>
        <w:t>EU-27-Staaten sowie die Schweiz, Island und Norwegen</w:t>
      </w:r>
      <w:r w:rsidR="00626C9E">
        <w:rPr>
          <w:rFonts w:asciiTheme="majorHAnsi" w:hAnsiTheme="majorHAnsi" w:cstheme="majorHAnsi"/>
          <w:sz w:val="22"/>
          <w:szCs w:val="22"/>
          <w:lang w:val="de-DE"/>
        </w:rPr>
        <w:t xml:space="preserve"> wurde</w:t>
      </w:r>
      <w:r w:rsidR="00626C9E" w:rsidRPr="00F44ECD">
        <w:rPr>
          <w:rFonts w:asciiTheme="majorHAnsi" w:hAnsiTheme="majorHAnsi" w:cstheme="majorHAnsi"/>
          <w:sz w:val="22"/>
          <w:szCs w:val="22"/>
          <w:lang w:val="de-DE"/>
        </w:rPr>
        <w:t xml:space="preserve"> eine </w:t>
      </w:r>
      <w:r w:rsidR="00626C9E" w:rsidRPr="00E74D03">
        <w:rPr>
          <w:rFonts w:asciiTheme="majorHAnsi" w:hAnsiTheme="majorHAnsi" w:cstheme="majorHAnsi"/>
          <w:sz w:val="22"/>
          <w:szCs w:val="22"/>
          <w:lang w:val="de-DE"/>
        </w:rPr>
        <w:t xml:space="preserve">jährliche </w:t>
      </w:r>
      <w:r w:rsidR="00626C9E" w:rsidRPr="00E74D03">
        <w:rPr>
          <w:rFonts w:asciiTheme="majorHAnsi" w:hAnsiTheme="majorHAnsi" w:cstheme="majorHAnsi"/>
          <w:b/>
          <w:bCs/>
          <w:sz w:val="22"/>
          <w:szCs w:val="22"/>
          <w:lang w:val="de-DE"/>
        </w:rPr>
        <w:lastRenderedPageBreak/>
        <w:t>finanzielle Belastung</w:t>
      </w:r>
      <w:r w:rsidR="00626C9E" w:rsidRPr="00E74D03">
        <w:rPr>
          <w:rFonts w:asciiTheme="majorHAnsi" w:hAnsiTheme="majorHAnsi" w:cstheme="majorHAnsi"/>
          <w:sz w:val="22"/>
          <w:szCs w:val="22"/>
          <w:lang w:val="de-DE"/>
        </w:rPr>
        <w:t xml:space="preserve"> von rund </w:t>
      </w:r>
      <w:r w:rsidR="00626C9E" w:rsidRPr="00E74D03">
        <w:rPr>
          <w:rFonts w:asciiTheme="majorHAnsi" w:hAnsiTheme="majorHAnsi" w:cstheme="majorHAnsi"/>
          <w:b/>
          <w:bCs/>
          <w:sz w:val="22"/>
          <w:szCs w:val="22"/>
          <w:lang w:val="de-DE"/>
        </w:rPr>
        <w:t>800 Milliarden Euro</w:t>
      </w:r>
      <w:r w:rsidR="00626C9E" w:rsidRPr="00F44ECD">
        <w:rPr>
          <w:rFonts w:asciiTheme="majorHAnsi" w:hAnsiTheme="majorHAnsi" w:cstheme="majorHAnsi"/>
          <w:sz w:val="22"/>
          <w:szCs w:val="22"/>
          <w:lang w:val="de-DE"/>
        </w:rPr>
        <w:t xml:space="preserve"> durch neurologische Erkrankungen ermittelt. </w:t>
      </w:r>
      <w:r w:rsidR="00626C9E" w:rsidRPr="00C97719">
        <w:rPr>
          <w:rFonts w:asciiTheme="majorHAnsi" w:hAnsiTheme="majorHAnsi" w:cstheme="majorHAnsi"/>
          <w:b/>
          <w:bCs/>
          <w:sz w:val="22"/>
          <w:szCs w:val="22"/>
          <w:lang w:val="de-DE"/>
        </w:rPr>
        <w:t>Diese Summe übersteigt die Kosten für Herz-Kreislauf-Erkrankungen um das Dreifache.</w:t>
      </w:r>
    </w:p>
    <w:p w14:paraId="6A081DC7" w14:textId="77777777" w:rsidR="00E74D03" w:rsidRDefault="00E74D03" w:rsidP="00D96BA6">
      <w:pPr>
        <w:pStyle w:val="berschrift2"/>
        <w:rPr>
          <w:rFonts w:cstheme="majorHAnsi"/>
          <w:b/>
          <w:bCs/>
          <w:color w:val="000000"/>
          <w:sz w:val="22"/>
          <w:szCs w:val="22"/>
        </w:rPr>
      </w:pPr>
    </w:p>
    <w:p w14:paraId="5E21F834" w14:textId="7D1A0393" w:rsidR="00D96BA6" w:rsidRPr="00DD1D87" w:rsidRDefault="006B2254" w:rsidP="00D96BA6">
      <w:pPr>
        <w:pStyle w:val="berschrift2"/>
        <w:rPr>
          <w:rFonts w:cstheme="majorHAnsi"/>
          <w:b/>
          <w:bCs/>
          <w:color w:val="000000"/>
          <w:sz w:val="22"/>
          <w:szCs w:val="22"/>
        </w:rPr>
      </w:pPr>
      <w:r w:rsidRPr="00BA0F09">
        <w:rPr>
          <w:rFonts w:cstheme="majorHAnsi"/>
          <w:b/>
          <w:bCs/>
          <w:color w:val="000000"/>
          <w:sz w:val="22"/>
          <w:szCs w:val="22"/>
        </w:rPr>
        <w:t>Das größte Potenzial sieht die ÖGN in der Prävention</w:t>
      </w:r>
      <w:r w:rsidR="00D96BA6">
        <w:rPr>
          <w:rFonts w:cstheme="majorHAnsi"/>
          <w:color w:val="000000"/>
          <w:sz w:val="22"/>
          <w:szCs w:val="22"/>
        </w:rPr>
        <w:t xml:space="preserve">: </w:t>
      </w:r>
      <w:r w:rsidRPr="006B2254">
        <w:rPr>
          <w:rFonts w:cstheme="majorHAnsi"/>
          <w:color w:val="000000"/>
          <w:sz w:val="22"/>
          <w:szCs w:val="22"/>
        </w:rPr>
        <w:t>„Wir wissen heute, dass mit entsprechender Lebensstilmodifikation bis zu 80 Prozent aller Schlaganfälle und bis zu 45 Prozent aller Demenzen verhindert oder verzögert werden können. Prävention ist möglich – das ist eine enorme Chance für die öffentliche Gesundheit“</w:t>
      </w:r>
      <w:r w:rsidR="00D96BA6">
        <w:rPr>
          <w:rFonts w:cstheme="majorHAnsi"/>
          <w:color w:val="000000"/>
          <w:sz w:val="22"/>
          <w:szCs w:val="22"/>
        </w:rPr>
        <w:t xml:space="preserve">, so </w:t>
      </w:r>
      <w:r w:rsidR="00D96BA6" w:rsidRPr="006D6F8E">
        <w:rPr>
          <w:rFonts w:cstheme="majorHAnsi"/>
          <w:b/>
          <w:bCs/>
          <w:color w:val="000000"/>
          <w:sz w:val="22"/>
          <w:szCs w:val="22"/>
        </w:rPr>
        <w:t>Prim.</w:t>
      </w:r>
      <w:r w:rsidR="00D96BA6" w:rsidRPr="003D251F">
        <w:rPr>
          <w:rFonts w:cstheme="majorHAnsi"/>
          <w:b/>
          <w:bCs/>
          <w:color w:val="000000"/>
          <w:sz w:val="22"/>
          <w:szCs w:val="22"/>
          <w:vertAlign w:val="superscript"/>
        </w:rPr>
        <w:t>a</w:t>
      </w:r>
      <w:r w:rsidR="00D96BA6" w:rsidRPr="006D6F8E">
        <w:rPr>
          <w:rFonts w:cstheme="majorHAnsi"/>
          <w:b/>
          <w:bCs/>
          <w:color w:val="000000"/>
          <w:sz w:val="22"/>
          <w:szCs w:val="22"/>
        </w:rPr>
        <w:t xml:space="preserve"> Priv.-Doz.</w:t>
      </w:r>
      <w:r w:rsidR="00D96BA6" w:rsidRPr="003D251F">
        <w:rPr>
          <w:rFonts w:cstheme="majorHAnsi"/>
          <w:b/>
          <w:bCs/>
          <w:color w:val="000000"/>
          <w:sz w:val="22"/>
          <w:szCs w:val="22"/>
          <w:vertAlign w:val="superscript"/>
        </w:rPr>
        <w:t>in</w:t>
      </w:r>
      <w:r w:rsidR="00D96BA6" w:rsidRPr="006D6F8E">
        <w:rPr>
          <w:rFonts w:cstheme="majorHAnsi"/>
          <w:b/>
          <w:bCs/>
          <w:color w:val="000000"/>
          <w:sz w:val="22"/>
          <w:szCs w:val="22"/>
        </w:rPr>
        <w:t xml:space="preserve"> Dr.</w:t>
      </w:r>
      <w:r w:rsidR="00D96BA6" w:rsidRPr="003D251F">
        <w:rPr>
          <w:rFonts w:cstheme="majorHAnsi"/>
          <w:b/>
          <w:bCs/>
          <w:color w:val="000000"/>
          <w:sz w:val="22"/>
          <w:szCs w:val="22"/>
          <w:vertAlign w:val="superscript"/>
        </w:rPr>
        <w:t>in</w:t>
      </w:r>
      <w:r w:rsidR="00D96BA6" w:rsidRPr="006D6F8E">
        <w:rPr>
          <w:rFonts w:cstheme="majorHAnsi"/>
          <w:b/>
          <w:bCs/>
          <w:color w:val="000000"/>
          <w:sz w:val="22"/>
          <w:szCs w:val="22"/>
        </w:rPr>
        <w:t xml:space="preserve"> Julia Ferrari</w:t>
      </w:r>
      <w:r w:rsidR="00D96BA6" w:rsidRPr="00F23D7A">
        <w:rPr>
          <w:rFonts w:cstheme="majorHAnsi"/>
          <w:color w:val="000000"/>
          <w:sz w:val="22"/>
          <w:szCs w:val="22"/>
        </w:rPr>
        <w:t xml:space="preserve">, Präsidentin elect </w:t>
      </w:r>
      <w:r w:rsidR="00D96BA6">
        <w:rPr>
          <w:rFonts w:cstheme="majorHAnsi"/>
          <w:color w:val="000000"/>
          <w:sz w:val="22"/>
          <w:szCs w:val="22"/>
        </w:rPr>
        <w:t>der</w:t>
      </w:r>
      <w:r w:rsidR="00D96BA6" w:rsidRPr="00F23D7A">
        <w:rPr>
          <w:rFonts w:cstheme="majorHAnsi"/>
          <w:color w:val="000000"/>
          <w:sz w:val="22"/>
          <w:szCs w:val="22"/>
        </w:rPr>
        <w:t xml:space="preserve"> ÖGN</w:t>
      </w:r>
      <w:r w:rsidR="00D96BA6">
        <w:rPr>
          <w:rFonts w:cstheme="majorHAnsi"/>
          <w:color w:val="000000"/>
          <w:sz w:val="22"/>
          <w:szCs w:val="22"/>
        </w:rPr>
        <w:t xml:space="preserve"> </w:t>
      </w:r>
      <w:r w:rsidR="00D96BA6" w:rsidRPr="00F23D7A">
        <w:rPr>
          <w:rFonts w:cstheme="majorHAnsi"/>
          <w:color w:val="000000"/>
          <w:sz w:val="22"/>
          <w:szCs w:val="22"/>
        </w:rPr>
        <w:t>und Leiterin der Abteilung für Neurologie, Neurologische Rehabilitation und Akutgeriatrie im Krankenhaus der Barmherzigen Brüder in Wien</w:t>
      </w:r>
      <w:r w:rsidR="00D96BA6">
        <w:rPr>
          <w:rFonts w:cstheme="majorHAnsi"/>
          <w:color w:val="000000"/>
          <w:sz w:val="22"/>
          <w:szCs w:val="22"/>
        </w:rPr>
        <w:t>.</w:t>
      </w:r>
    </w:p>
    <w:p w14:paraId="47CD72BA" w14:textId="77777777" w:rsidR="00D96BA6" w:rsidRDefault="00D96BA6" w:rsidP="00D96BA6">
      <w:pPr>
        <w:rPr>
          <w:rFonts w:asciiTheme="majorHAnsi" w:hAnsiTheme="majorHAnsi" w:cstheme="majorHAnsi"/>
          <w:color w:val="000000"/>
          <w:sz w:val="22"/>
          <w:szCs w:val="22"/>
        </w:rPr>
      </w:pPr>
    </w:p>
    <w:p w14:paraId="47382FA8" w14:textId="11B6193C" w:rsidR="00D96BA6" w:rsidRPr="00F44ECD" w:rsidRDefault="00D96BA6" w:rsidP="00D96BA6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F44ECD">
        <w:rPr>
          <w:rFonts w:asciiTheme="majorHAnsi" w:hAnsiTheme="majorHAnsi" w:cstheme="majorHAnsi"/>
          <w:color w:val="000000"/>
          <w:sz w:val="22"/>
          <w:szCs w:val="22"/>
        </w:rPr>
        <w:t>Zu den zentralen Maßnahmen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der Schlaganfallprävention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zählen Nichtrauchen</w:t>
      </w:r>
      <w:r w:rsidR="00660D8A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mediterrane Ernährung, 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ausreichend körperliche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Bewegung</w:t>
      </w:r>
      <w:r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>zu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mindest 150 Minuten pro Woche, Gewichtskontrolle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und geringer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Alkohol</w:t>
      </w:r>
      <w:r>
        <w:rPr>
          <w:rFonts w:asciiTheme="majorHAnsi" w:hAnsiTheme="majorHAnsi" w:cstheme="majorHAnsi"/>
          <w:color w:val="000000"/>
          <w:sz w:val="22"/>
          <w:szCs w:val="22"/>
        </w:rPr>
        <w:t>konsum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– „Alkohol ist nun einmal ein Zellgift“</w:t>
      </w:r>
      <w:r w:rsidR="00660D8A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so </w:t>
      </w:r>
      <w:r w:rsidR="00507004">
        <w:rPr>
          <w:rFonts w:asciiTheme="majorHAnsi" w:hAnsiTheme="majorHAnsi" w:cstheme="majorHAnsi"/>
          <w:color w:val="000000"/>
          <w:sz w:val="22"/>
          <w:szCs w:val="22"/>
        </w:rPr>
        <w:t>Prim.a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Ferrari – und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es gilt zudem</w:t>
      </w:r>
      <w:r w:rsidR="00660D8A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gängige Risikofaktoren wie Bluthochdruck, erhöhte Cholesterinwerte und Diabetes optimal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zu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behandeln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bzw.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ein</w:t>
      </w:r>
      <w:r>
        <w:rPr>
          <w:rFonts w:asciiTheme="majorHAnsi" w:hAnsiTheme="majorHAnsi" w:cstheme="majorHAnsi"/>
          <w:color w:val="000000"/>
          <w:sz w:val="22"/>
          <w:szCs w:val="22"/>
        </w:rPr>
        <w:t>zu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stellen.</w:t>
      </w:r>
    </w:p>
    <w:p w14:paraId="51891526" w14:textId="2457DC96" w:rsidR="00D96BA6" w:rsidRDefault="00D96BA6" w:rsidP="00D96BA6">
      <w:pPr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br/>
        <w:t xml:space="preserve">Das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Präventionspotenzia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l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bei Demenz </w:t>
      </w:r>
      <w:r>
        <w:rPr>
          <w:rFonts w:asciiTheme="majorHAnsi" w:hAnsiTheme="majorHAnsi" w:cstheme="majorHAnsi"/>
          <w:color w:val="000000"/>
          <w:sz w:val="22"/>
          <w:szCs w:val="22"/>
        </w:rPr>
        <w:t>ist ebenso wie beim Schlaganfall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erheblic</w:t>
      </w:r>
      <w:r>
        <w:rPr>
          <w:rFonts w:asciiTheme="majorHAnsi" w:hAnsiTheme="majorHAnsi" w:cstheme="majorHAnsi"/>
          <w:color w:val="000000"/>
          <w:sz w:val="22"/>
          <w:szCs w:val="22"/>
        </w:rPr>
        <w:t>h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:</w:t>
      </w:r>
      <w:r w:rsidRPr="00F44EC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</w:t>
      </w:r>
      <w:r w:rsidR="00F612D3">
        <w:rPr>
          <w:rFonts w:asciiTheme="majorHAnsi" w:hAnsiTheme="majorHAnsi" w:cstheme="majorHAnsi"/>
          <w:color w:val="000000"/>
          <w:sz w:val="22"/>
          <w:szCs w:val="22"/>
        </w:rPr>
        <w:t>Ein aktueller Bericht der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Lancet Commission (2024) unterscheidet dabei Präventionsansätze in drei Lebensphasen: Bildung im jüngeren Lebensalter, konsequente Behandlung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klassischer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vaskulärer Risikofaktoren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Pr="00DB633A">
        <w:rPr>
          <w:rFonts w:asciiTheme="majorHAnsi" w:hAnsiTheme="majorHAnsi" w:cstheme="majorHAnsi"/>
          <w:color w:val="000000"/>
          <w:sz w:val="22"/>
          <w:szCs w:val="22"/>
        </w:rPr>
        <w:t>vor allem Bluthochdruck und Fettstoffwechselstörung,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sowie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frühzeitige Hörgeräteversorgung im mittleren Lebensalter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Pr="00F44ECD">
        <w:rPr>
          <w:rFonts w:asciiTheme="majorHAnsi" w:hAnsiTheme="majorHAnsi" w:cstheme="majorHAnsi"/>
          <w:color w:val="000000"/>
          <w:sz w:val="22"/>
          <w:szCs w:val="22"/>
        </w:rPr>
        <w:t>Depressionsbehandlung und Vermeidung sozialer Isolation im höheren Lebensalter.</w:t>
      </w:r>
    </w:p>
    <w:p w14:paraId="57CF6D91" w14:textId="77777777" w:rsidR="00D96BA6" w:rsidRDefault="00D96BA6" w:rsidP="00D96BA6">
      <w:pPr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1757700E" w14:textId="2055270C" w:rsidR="00D96BA6" w:rsidRDefault="006B2254" w:rsidP="00D96BA6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BA0F09">
        <w:rPr>
          <w:rFonts w:asciiTheme="majorHAnsi" w:hAnsiTheme="majorHAnsi" w:cstheme="majorHAnsi"/>
          <w:b/>
          <w:bCs/>
          <w:color w:val="000000"/>
          <w:sz w:val="22"/>
          <w:szCs w:val="22"/>
        </w:rPr>
        <w:t>Auch Impfungen sind ein zentraler Baustein der Neuroprävention.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D96BA6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Fast vergessen und überschattet durch die Diskussion über die </w:t>
      </w:r>
      <w:r w:rsidR="00AF0C3F" w:rsidRPr="00B035F1">
        <w:rPr>
          <w:rFonts w:asciiTheme="majorHAnsi" w:hAnsiTheme="majorHAnsi" w:cstheme="majorHAnsi"/>
          <w:color w:val="000000"/>
          <w:sz w:val="22"/>
          <w:szCs w:val="22"/>
        </w:rPr>
        <w:t>Covid</w:t>
      </w:r>
      <w:r w:rsidR="00AF0C3F">
        <w:rPr>
          <w:rFonts w:asciiTheme="majorHAnsi" w:hAnsiTheme="majorHAnsi" w:cstheme="majorHAnsi"/>
          <w:color w:val="000000"/>
          <w:sz w:val="22"/>
          <w:szCs w:val="22"/>
        </w:rPr>
        <w:t>-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Impfungen ist der Erfolg von Impfen </w:t>
      </w:r>
      <w:r w:rsidR="00D4659B">
        <w:rPr>
          <w:rFonts w:asciiTheme="majorHAnsi" w:hAnsiTheme="majorHAnsi" w:cstheme="majorHAnsi"/>
          <w:color w:val="000000"/>
          <w:sz w:val="22"/>
          <w:szCs w:val="22"/>
        </w:rPr>
        <w:t>gegen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 Gehirnhaut- und Gehirnentzündungen (Meningitis, Enzephalitis)</w:t>
      </w:r>
      <w:r w:rsidR="00D96BA6">
        <w:rPr>
          <w:rFonts w:asciiTheme="majorHAnsi" w:hAnsiTheme="majorHAnsi" w:cstheme="majorHAnsi"/>
          <w:color w:val="000000"/>
          <w:sz w:val="22"/>
          <w:szCs w:val="22"/>
        </w:rPr>
        <w:t xml:space="preserve">“, betont </w:t>
      </w:r>
      <w:r w:rsidR="00507004">
        <w:rPr>
          <w:rFonts w:asciiTheme="majorHAnsi" w:hAnsiTheme="majorHAnsi" w:cstheme="majorHAnsi"/>
          <w:color w:val="000000"/>
          <w:sz w:val="22"/>
          <w:szCs w:val="22"/>
        </w:rPr>
        <w:t xml:space="preserve">Prof. </w:t>
      </w:r>
      <w:r w:rsidR="00D96BA6">
        <w:rPr>
          <w:rFonts w:asciiTheme="majorHAnsi" w:hAnsiTheme="majorHAnsi" w:cstheme="majorHAnsi"/>
          <w:color w:val="000000"/>
          <w:sz w:val="22"/>
          <w:szCs w:val="22"/>
        </w:rPr>
        <w:t xml:space="preserve">Weber. 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In Österreich besonders hervorzuheben </w:t>
      </w:r>
      <w:r w:rsidR="00AF0C3F">
        <w:rPr>
          <w:rFonts w:asciiTheme="majorHAnsi" w:hAnsiTheme="majorHAnsi" w:cstheme="majorHAnsi"/>
          <w:color w:val="000000"/>
          <w:sz w:val="22"/>
          <w:szCs w:val="22"/>
        </w:rPr>
        <w:t>sind</w:t>
      </w:r>
      <w:r w:rsidR="00AF0C3F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die </w:t>
      </w:r>
      <w:r w:rsidR="00AF0C3F" w:rsidRPr="00B035F1">
        <w:rPr>
          <w:rFonts w:asciiTheme="majorHAnsi" w:hAnsiTheme="majorHAnsi" w:cstheme="majorHAnsi"/>
          <w:color w:val="000000"/>
          <w:sz w:val="22"/>
          <w:szCs w:val="22"/>
        </w:rPr>
        <w:t>FSME</w:t>
      </w:r>
      <w:r w:rsidR="00AF0C3F">
        <w:rPr>
          <w:rFonts w:asciiTheme="majorHAnsi" w:hAnsiTheme="majorHAnsi" w:cstheme="majorHAnsi"/>
          <w:color w:val="000000"/>
          <w:sz w:val="22"/>
          <w:szCs w:val="22"/>
        </w:rPr>
        <w:t>-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>Impfung</w:t>
      </w:r>
      <w:r w:rsidR="00187BFB">
        <w:rPr>
          <w:rFonts w:asciiTheme="majorHAnsi" w:hAnsiTheme="majorHAnsi" w:cstheme="majorHAnsi"/>
          <w:color w:val="000000"/>
          <w:sz w:val="22"/>
          <w:szCs w:val="22"/>
        </w:rPr>
        <w:t xml:space="preserve"> (Frühsommermeningoenz</w:t>
      </w:r>
      <w:r w:rsidR="006D2615">
        <w:rPr>
          <w:rFonts w:asciiTheme="majorHAnsi" w:hAnsiTheme="majorHAnsi" w:cstheme="majorHAnsi"/>
          <w:color w:val="000000"/>
          <w:sz w:val="22"/>
          <w:szCs w:val="22"/>
        </w:rPr>
        <w:t>ephalitis)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 und Impfungen gegen </w:t>
      </w:r>
      <w:r w:rsidR="00F64043" w:rsidRPr="00F64043">
        <w:rPr>
          <w:rFonts w:asciiTheme="majorHAnsi" w:hAnsiTheme="majorHAnsi" w:cstheme="majorHAnsi"/>
          <w:color w:val="000000"/>
          <w:sz w:val="22"/>
          <w:szCs w:val="22"/>
        </w:rPr>
        <w:t>Haemophilus influenzae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, Meningokokken und Pneumokokken. Diese Erkrankungen sind nicht zufällig sehr selten geworden, sondern klare Erfolge präventiver Medizin. </w:t>
      </w:r>
      <w:r w:rsidR="00D96BA6" w:rsidRPr="0020690A">
        <w:rPr>
          <w:rFonts w:asciiTheme="majorHAnsi" w:hAnsiTheme="majorHAnsi" w:cstheme="majorHAnsi"/>
          <w:color w:val="000000"/>
          <w:sz w:val="22"/>
          <w:szCs w:val="22"/>
        </w:rPr>
        <w:t xml:space="preserve">Auch Masern-Enzephalitiden sind durch Impfung verhinderbar. Dennoch wurden in Europa im Jahr 2024 deutlich steigende Masernfallzahlen infolge unzureichender Durchimpfungsraten gemeldet. 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Neuerdings steht auch ein Impfstoff gegen die Gürtelrose (Herpes Zoster) zur Verfügung, der sowohl die Enzephalitis als auch kosmetisch </w:t>
      </w:r>
      <w:r w:rsidR="005B60AE">
        <w:rPr>
          <w:rFonts w:asciiTheme="majorHAnsi" w:hAnsiTheme="majorHAnsi" w:cstheme="majorHAnsi"/>
          <w:color w:val="000000"/>
          <w:sz w:val="22"/>
          <w:szCs w:val="22"/>
        </w:rPr>
        <w:t>belastende</w:t>
      </w:r>
      <w:r w:rsidR="00D96BA6" w:rsidRPr="00B035F1">
        <w:rPr>
          <w:rFonts w:asciiTheme="majorHAnsi" w:hAnsiTheme="majorHAnsi" w:cstheme="majorHAnsi"/>
          <w:color w:val="000000"/>
          <w:sz w:val="22"/>
          <w:szCs w:val="22"/>
        </w:rPr>
        <w:t xml:space="preserve"> Gesichtslähmungen deutlich reduziert.</w:t>
      </w:r>
      <w:r w:rsidR="00E74D03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E74D03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Die klare Botschaft der ÖGN lautet daher: „Impf</w:t>
      </w:r>
      <w:r w:rsidR="00F64043">
        <w:rPr>
          <w:rFonts w:asciiTheme="majorHAnsi" w:hAnsiTheme="majorHAnsi" w:cstheme="majorHAnsi"/>
          <w:b/>
          <w:bCs/>
          <w:color w:val="000000"/>
          <w:sz w:val="22"/>
          <w:szCs w:val="22"/>
        </w:rPr>
        <w:t>en</w:t>
      </w:r>
      <w:r w:rsidR="00E74D03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bleibt essenziell, weil das Risiko real ist und wieder steigt“, so </w:t>
      </w:r>
      <w:r w:rsidR="00507004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Prof.</w:t>
      </w:r>
      <w:r w:rsidR="00E74D03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Weber</w:t>
      </w:r>
      <w:r w:rsidR="00AF0C3F">
        <w:rPr>
          <w:rFonts w:asciiTheme="majorHAnsi" w:hAnsiTheme="majorHAnsi" w:cstheme="majorHAnsi"/>
          <w:b/>
          <w:bCs/>
          <w:color w:val="000000"/>
          <w:sz w:val="22"/>
          <w:szCs w:val="22"/>
        </w:rPr>
        <w:t>.</w:t>
      </w:r>
    </w:p>
    <w:p w14:paraId="6145FC28" w14:textId="5FC3E8B3" w:rsidR="00D96BA6" w:rsidRDefault="006B2254" w:rsidP="006B2254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BA0F09">
        <w:rPr>
          <w:rFonts w:asciiTheme="majorHAnsi" w:hAnsiTheme="majorHAnsi" w:cstheme="majorHAnsi"/>
          <w:b/>
          <w:bCs/>
          <w:color w:val="000000"/>
          <w:sz w:val="22"/>
          <w:szCs w:val="22"/>
        </w:rPr>
        <w:t>Neben aller Technologie bleibt die ärztliche Haltung entscheidend.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D96BA6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Univ.-Prof. Dr. Johannes</w:t>
      </w:r>
      <w:r w:rsidR="00D96BA6" w:rsidRPr="00E74D03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D96BA6" w:rsidRPr="00E74D03">
        <w:rPr>
          <w:rFonts w:asciiTheme="majorHAnsi" w:hAnsiTheme="majorHAnsi" w:cstheme="majorHAnsi"/>
          <w:b/>
          <w:bCs/>
          <w:color w:val="000000"/>
          <w:sz w:val="22"/>
          <w:szCs w:val="22"/>
        </w:rPr>
        <w:t>Fellinge</w:t>
      </w:r>
      <w:r w:rsidR="00D96BA6" w:rsidRPr="006C118F">
        <w:rPr>
          <w:rFonts w:asciiTheme="majorHAnsi" w:hAnsiTheme="majorHAnsi" w:cstheme="majorHAnsi"/>
          <w:b/>
          <w:bCs/>
          <w:color w:val="000000"/>
          <w:sz w:val="22"/>
          <w:szCs w:val="22"/>
        </w:rPr>
        <w:t>r</w:t>
      </w:r>
      <w:r w:rsidR="00D96BA6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="00D96BA6" w:rsidRPr="00407604">
        <w:rPr>
          <w:rFonts w:asciiTheme="majorHAnsi" w:hAnsiTheme="majorHAnsi" w:cstheme="majorHAnsi"/>
          <w:sz w:val="22"/>
          <w:szCs w:val="22"/>
        </w:rPr>
        <w:t>Leiter Klinisches Forschungsinstitut für Entwicklungsmedizin JKU Linz</w:t>
      </w:r>
      <w:r w:rsidR="00AF0C3F">
        <w:rPr>
          <w:rFonts w:asciiTheme="majorHAnsi" w:hAnsiTheme="majorHAnsi" w:cstheme="majorHAnsi"/>
          <w:sz w:val="22"/>
          <w:szCs w:val="22"/>
        </w:rPr>
        <w:t>,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 betont: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„Empathie ist keine weiche Zusatzqualifikation, sondern eine zentrale Dimension ärztlicher Qualität. </w:t>
      </w:r>
      <w:r w:rsidR="00596077">
        <w:rPr>
          <w:rFonts w:asciiTheme="majorHAnsi" w:hAnsiTheme="majorHAnsi" w:cstheme="majorHAnsi"/>
          <w:color w:val="000000"/>
          <w:sz w:val="22"/>
          <w:szCs w:val="22"/>
        </w:rPr>
        <w:t xml:space="preserve">Vor allem 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>Menschen mit Behinderung brauchen eine medizinische Heimat.“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 </w:t>
      </w:r>
    </w:p>
    <w:p w14:paraId="09749FC9" w14:textId="0B02C759" w:rsidR="006B2254" w:rsidRPr="006B2254" w:rsidRDefault="006B2254" w:rsidP="006B2254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6B2254">
        <w:rPr>
          <w:rFonts w:asciiTheme="majorHAnsi" w:hAnsiTheme="majorHAnsi" w:cstheme="majorHAnsi"/>
          <w:color w:val="000000"/>
          <w:sz w:val="22"/>
          <w:szCs w:val="22"/>
        </w:rPr>
        <w:t xml:space="preserve">„Die Neurologie 2026 steht für eine doppelte Verpflichtung: technologische Innovation konsequent zu nutzen und gleichzeitig Empathie, Teilhabe und Prävention als tragende Säulen einer modernen </w:t>
      </w:r>
      <w:r w:rsidR="00354835">
        <w:rPr>
          <w:rFonts w:asciiTheme="majorHAnsi" w:hAnsiTheme="majorHAnsi" w:cstheme="majorHAnsi"/>
          <w:color w:val="000000"/>
          <w:sz w:val="22"/>
          <w:szCs w:val="22"/>
        </w:rPr>
        <w:t>Geh</w:t>
      </w:r>
      <w:r w:rsidRPr="006B2254">
        <w:rPr>
          <w:rFonts w:asciiTheme="majorHAnsi" w:hAnsiTheme="majorHAnsi" w:cstheme="majorHAnsi"/>
          <w:color w:val="000000"/>
          <w:sz w:val="22"/>
          <w:szCs w:val="22"/>
        </w:rPr>
        <w:t>irngesundheit zu stärken“</w:t>
      </w:r>
      <w:r w:rsidR="00C85B40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so das Fazit von </w:t>
      </w:r>
      <w:r w:rsidR="00507004">
        <w:rPr>
          <w:rFonts w:asciiTheme="majorHAnsi" w:hAnsiTheme="majorHAnsi" w:cstheme="majorHAnsi"/>
          <w:color w:val="000000"/>
          <w:sz w:val="22"/>
          <w:szCs w:val="22"/>
        </w:rPr>
        <w:t>Prof.</w:t>
      </w:r>
      <w:r w:rsidR="006C62CC">
        <w:rPr>
          <w:rFonts w:asciiTheme="majorHAnsi" w:hAnsiTheme="majorHAnsi" w:cstheme="majorHAnsi"/>
          <w:color w:val="000000"/>
          <w:sz w:val="22"/>
          <w:szCs w:val="22"/>
        </w:rPr>
        <w:t xml:space="preserve"> Weber.</w:t>
      </w:r>
    </w:p>
    <w:p w14:paraId="0FD92324" w14:textId="4FB6C982" w:rsidR="00B717FA" w:rsidRPr="006B2254" w:rsidRDefault="00B717FA" w:rsidP="00EB36A3">
      <w:pPr>
        <w:spacing w:after="160" w:line="259" w:lineRule="auto"/>
        <w:rPr>
          <w:rFonts w:asciiTheme="majorHAnsi" w:hAnsiTheme="majorHAnsi" w:cstheme="majorHAnsi"/>
          <w:sz w:val="22"/>
          <w:szCs w:val="22"/>
        </w:rPr>
      </w:pPr>
      <w:r w:rsidRPr="006B2254">
        <w:rPr>
          <w:rFonts w:asciiTheme="majorHAnsi" w:hAnsiTheme="majorHAnsi" w:cstheme="majorHAnsi"/>
          <w:b/>
          <w:bCs/>
          <w:sz w:val="22"/>
          <w:szCs w:val="22"/>
        </w:rPr>
        <w:t>Links:</w:t>
      </w:r>
      <w:r w:rsidRPr="006B2254">
        <w:rPr>
          <w:rFonts w:asciiTheme="majorHAnsi" w:hAnsiTheme="majorHAnsi" w:cstheme="majorHAnsi"/>
          <w:sz w:val="22"/>
          <w:szCs w:val="22"/>
        </w:rPr>
        <w:t xml:space="preserve"> </w:t>
      </w:r>
      <w:hyperlink r:id="rId10" w:history="1">
        <w:r w:rsidRPr="006B2254">
          <w:rPr>
            <w:rStyle w:val="Hyperlink"/>
            <w:rFonts w:asciiTheme="majorHAnsi" w:hAnsiTheme="majorHAnsi" w:cstheme="majorHAnsi"/>
            <w:color w:val="0D0D0D" w:themeColor="text1" w:themeTint="F2"/>
            <w:sz w:val="22"/>
            <w:szCs w:val="22"/>
            <w:u w:val="none"/>
          </w:rPr>
          <w:t>https://www.oegn.at</w:t>
        </w:r>
      </w:hyperlink>
      <w:r w:rsidRPr="006B2254">
        <w:rPr>
          <w:rFonts w:asciiTheme="majorHAnsi" w:hAnsiTheme="majorHAnsi" w:cstheme="majorHAnsi"/>
          <w:color w:val="0D0D0D" w:themeColor="text1" w:themeTint="F2"/>
          <w:sz w:val="22"/>
          <w:szCs w:val="22"/>
        </w:rPr>
        <w:t xml:space="preserve">; </w:t>
      </w:r>
      <w:hyperlink r:id="rId11" w:history="1">
        <w:r w:rsidRPr="006B2254">
          <w:rPr>
            <w:rStyle w:val="Hyperlink"/>
            <w:rFonts w:asciiTheme="majorHAnsi" w:hAnsiTheme="majorHAnsi" w:cstheme="majorHAnsi"/>
            <w:color w:val="0D0D0D" w:themeColor="text1" w:themeTint="F2"/>
            <w:sz w:val="22"/>
            <w:szCs w:val="22"/>
            <w:u w:val="none"/>
          </w:rPr>
          <w:t>https://www.oegn-jahrestagung.at</w:t>
        </w:r>
      </w:hyperlink>
    </w:p>
    <w:p w14:paraId="6F1B0A62" w14:textId="77777777" w:rsidR="00B717FA" w:rsidRPr="006B2254" w:rsidRDefault="00B717FA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lang w:val="de-AT"/>
        </w:rPr>
      </w:pPr>
    </w:p>
    <w:p w14:paraId="35FF6335" w14:textId="77777777" w:rsidR="00DC14A1" w:rsidRDefault="00DC14A1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b/>
          <w:bCs/>
          <w:lang w:val="de-AT"/>
        </w:rPr>
      </w:pPr>
    </w:p>
    <w:p w14:paraId="577B5775" w14:textId="77777777" w:rsidR="00DC14A1" w:rsidRDefault="00DC14A1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b/>
          <w:bCs/>
          <w:lang w:val="de-AT"/>
        </w:rPr>
      </w:pPr>
    </w:p>
    <w:p w14:paraId="212C1A59" w14:textId="77777777" w:rsidR="00DC14A1" w:rsidRDefault="00DC14A1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b/>
          <w:bCs/>
          <w:lang w:val="de-AT"/>
        </w:rPr>
      </w:pPr>
    </w:p>
    <w:p w14:paraId="546467DE" w14:textId="77777777" w:rsidR="00DC14A1" w:rsidRDefault="00DC14A1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b/>
          <w:bCs/>
          <w:lang w:val="de-AT"/>
        </w:rPr>
      </w:pPr>
    </w:p>
    <w:p w14:paraId="50F925FB" w14:textId="33FB8D31" w:rsidR="00B717FA" w:rsidRPr="006B2254" w:rsidRDefault="00B717FA" w:rsidP="00B62985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b/>
          <w:bCs/>
          <w:lang w:val="de-AT"/>
        </w:rPr>
      </w:pPr>
      <w:r w:rsidRPr="006B2254">
        <w:rPr>
          <w:rFonts w:asciiTheme="majorHAnsi" w:hAnsiTheme="majorHAnsi" w:cstheme="majorHAnsi"/>
          <w:b/>
          <w:bCs/>
          <w:lang w:val="de-AT"/>
        </w:rPr>
        <w:lastRenderedPageBreak/>
        <w:t>Über die ÖGN</w:t>
      </w:r>
    </w:p>
    <w:p w14:paraId="7CB3E31E" w14:textId="381C5B42" w:rsidR="00B717FA" w:rsidRPr="006B2254" w:rsidRDefault="00B717FA" w:rsidP="00BD6510">
      <w:pPr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>Die Österreichische Gesellschaft für Neurologie (ÖGN) ist die Organisation österreichischer Neurolog:innen. Sie vertritt die Interessen von Neurolog:innen in standespolitischen und wissenschaftlichen Belangen</w:t>
      </w:r>
      <w:r w:rsidR="005879A3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und</w:t>
      </w:r>
      <w:r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fördert die Neurologie </w:t>
      </w:r>
      <w:r w:rsidR="00DA470E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in </w:t>
      </w:r>
      <w:hyperlink r:id="rId12" w:history="1">
        <w:r w:rsidRPr="006B2254">
          <w:rPr>
            <w:rFonts w:asciiTheme="majorHAnsi" w:eastAsiaTheme="minorHAnsi" w:hAnsiTheme="majorHAnsi" w:cstheme="majorHAnsi"/>
            <w:sz w:val="22"/>
            <w:szCs w:val="22"/>
            <w:lang w:eastAsia="en-US"/>
          </w:rPr>
          <w:t>Aus- und Fortbildung</w:t>
        </w:r>
      </w:hyperlink>
      <w:r w:rsidR="00DA470E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, </w:t>
      </w:r>
      <w:hyperlink r:id="rId13" w:history="1">
        <w:r w:rsidRPr="006B2254">
          <w:rPr>
            <w:rFonts w:asciiTheme="majorHAnsi" w:eastAsiaTheme="minorHAnsi" w:hAnsiTheme="majorHAnsi" w:cstheme="majorHAnsi"/>
            <w:sz w:val="22"/>
            <w:szCs w:val="22"/>
            <w:lang w:eastAsia="en-US"/>
          </w:rPr>
          <w:t>Lehre und Forschung</w:t>
        </w:r>
      </w:hyperlink>
      <w:r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. Sie betreibt Öffentlichkeitsarbeit und </w:t>
      </w:r>
      <w:r w:rsidR="005879A3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stärkt </w:t>
      </w:r>
      <w:r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>die Zusammenarbeit zwischen anderen Berufsgruppen,</w:t>
      </w:r>
      <w:r w:rsidR="00DA470E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</w:t>
      </w:r>
      <w:r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Patient:innen und </w:t>
      </w:r>
      <w:r w:rsidR="005879A3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weiteren </w:t>
      </w:r>
      <w:r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>Interessensträgern</w:t>
      </w:r>
      <w:r w:rsidR="005879A3" w:rsidRPr="006B2254">
        <w:rPr>
          <w:rFonts w:asciiTheme="majorHAnsi" w:eastAsiaTheme="minorHAnsi" w:hAnsiTheme="majorHAnsi" w:cstheme="majorHAnsi"/>
          <w:sz w:val="22"/>
          <w:szCs w:val="22"/>
          <w:lang w:eastAsia="en-US"/>
        </w:rPr>
        <w:t>.</w:t>
      </w:r>
    </w:p>
    <w:p w14:paraId="17FE6CC6" w14:textId="77777777" w:rsidR="00B717FA" w:rsidRPr="006B2254" w:rsidRDefault="00B717FA" w:rsidP="00B717FA">
      <w:pPr>
        <w:pStyle w:val="Listenabsatz"/>
        <w:spacing w:after="100" w:line="240" w:lineRule="auto"/>
        <w:ind w:left="0"/>
        <w:contextualSpacing w:val="0"/>
        <w:jc w:val="both"/>
        <w:rPr>
          <w:rFonts w:asciiTheme="majorHAnsi" w:hAnsiTheme="majorHAnsi" w:cstheme="majorHAnsi"/>
          <w:lang w:val="de-AT"/>
        </w:rPr>
      </w:pPr>
    </w:p>
    <w:p w14:paraId="48470523" w14:textId="77777777" w:rsidR="00ED0034" w:rsidRPr="006B2254" w:rsidRDefault="00ED0034" w:rsidP="00D7002E">
      <w:pPr>
        <w:jc w:val="both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26E0653C" w14:textId="114CBEF9" w:rsidR="00D7002E" w:rsidRPr="006B2254" w:rsidRDefault="00D7002E" w:rsidP="00D7002E">
      <w:pPr>
        <w:jc w:val="both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6B2254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Presse-Rückfragen &amp; Interviewvereinbarung:</w:t>
      </w:r>
    </w:p>
    <w:p w14:paraId="099871C9" w14:textId="77777777" w:rsidR="00D7002E" w:rsidRPr="006B2254" w:rsidRDefault="00D7002E" w:rsidP="00D7002E">
      <w:pPr>
        <w:ind w:right="805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6B2254">
        <w:rPr>
          <w:rFonts w:asciiTheme="majorHAnsi" w:hAnsiTheme="majorHAnsi" w:cstheme="majorHAnsi"/>
          <w:color w:val="000000"/>
          <w:sz w:val="22"/>
          <w:szCs w:val="22"/>
        </w:rPr>
        <w:t>com.media – Agentur für Kommunikation</w:t>
      </w:r>
    </w:p>
    <w:p w14:paraId="3851EE55" w14:textId="53CE4D66" w:rsidR="00D7002E" w:rsidRPr="005A5B3C" w:rsidRDefault="00D7002E" w:rsidP="00D7002E">
      <w:pPr>
        <w:ind w:right="805"/>
        <w:jc w:val="both"/>
        <w:rPr>
          <w:rFonts w:asciiTheme="majorHAnsi" w:hAnsiTheme="majorHAnsi" w:cstheme="majorHAnsi"/>
          <w:color w:val="000000"/>
          <w:sz w:val="22"/>
          <w:szCs w:val="22"/>
          <w:lang w:val="en-US"/>
        </w:rPr>
      </w:pPr>
      <w:r w:rsidRPr="005A5B3C">
        <w:rPr>
          <w:rFonts w:asciiTheme="majorHAnsi" w:hAnsiTheme="majorHAnsi" w:cstheme="majorHAnsi"/>
          <w:color w:val="000000"/>
          <w:sz w:val="22"/>
          <w:szCs w:val="22"/>
          <w:lang w:val="en-US"/>
        </w:rPr>
        <w:t>Mag.</w:t>
      </w:r>
      <w:r w:rsidRPr="005A5B3C">
        <w:rPr>
          <w:rFonts w:asciiTheme="majorHAnsi" w:hAnsiTheme="majorHAnsi" w:cstheme="majorHAnsi"/>
          <w:color w:val="000000"/>
          <w:sz w:val="22"/>
          <w:szCs w:val="22"/>
          <w:vertAlign w:val="superscript"/>
          <w:lang w:val="en-US"/>
        </w:rPr>
        <w:t>a</w:t>
      </w:r>
      <w:r w:rsidRPr="005A5B3C">
        <w:rPr>
          <w:rFonts w:asciiTheme="majorHAnsi" w:hAnsiTheme="majorHAnsi" w:cstheme="majorHAnsi"/>
          <w:color w:val="000000"/>
          <w:sz w:val="22"/>
          <w:szCs w:val="22"/>
          <w:lang w:val="en-US"/>
        </w:rPr>
        <w:t xml:space="preserve"> Dr.</w:t>
      </w:r>
      <w:r w:rsidRPr="005A5B3C">
        <w:rPr>
          <w:rFonts w:asciiTheme="majorHAnsi" w:hAnsiTheme="majorHAnsi" w:cstheme="majorHAnsi"/>
          <w:color w:val="000000"/>
          <w:sz w:val="22"/>
          <w:szCs w:val="22"/>
          <w:vertAlign w:val="superscript"/>
          <w:lang w:val="en-US"/>
        </w:rPr>
        <w:t>in</w:t>
      </w:r>
      <w:r w:rsidRPr="005A5B3C">
        <w:rPr>
          <w:rFonts w:asciiTheme="majorHAnsi" w:hAnsiTheme="majorHAnsi" w:cstheme="majorHAnsi"/>
          <w:color w:val="000000"/>
          <w:sz w:val="22"/>
          <w:szCs w:val="22"/>
          <w:lang w:val="en-US"/>
        </w:rPr>
        <w:t xml:space="preserve"> Karin</w:t>
      </w:r>
      <w:r w:rsidR="005A5B3C" w:rsidRPr="005A5B3C">
        <w:rPr>
          <w:rFonts w:asciiTheme="majorHAnsi" w:hAnsiTheme="majorHAnsi" w:cstheme="majorHAnsi"/>
          <w:color w:val="000000"/>
          <w:sz w:val="22"/>
          <w:szCs w:val="22"/>
          <w:lang w:val="en-US"/>
        </w:rPr>
        <w:t>e</w:t>
      </w:r>
      <w:r w:rsidRPr="005A5B3C">
        <w:rPr>
          <w:rFonts w:asciiTheme="majorHAnsi" w:hAnsiTheme="majorHAnsi" w:cstheme="majorHAnsi"/>
          <w:color w:val="000000"/>
          <w:sz w:val="22"/>
          <w:szCs w:val="22"/>
          <w:lang w:val="en-US"/>
        </w:rPr>
        <w:t xml:space="preserve"> Assadian</w:t>
      </w:r>
    </w:p>
    <w:p w14:paraId="3A310334" w14:textId="77777777" w:rsidR="00D7002E" w:rsidRPr="006B2254" w:rsidRDefault="00D7002E" w:rsidP="00D7002E">
      <w:pPr>
        <w:ind w:right="805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6B2254">
        <w:rPr>
          <w:rFonts w:asciiTheme="majorHAnsi" w:hAnsiTheme="majorHAnsi" w:cstheme="majorHAnsi"/>
          <w:color w:val="000000"/>
          <w:sz w:val="22"/>
          <w:szCs w:val="22"/>
        </w:rPr>
        <w:t>Tel.: + 43 676 33 63 568</w:t>
      </w:r>
    </w:p>
    <w:p w14:paraId="0554B0F2" w14:textId="14A54A35" w:rsidR="00D7002E" w:rsidRPr="006B2254" w:rsidRDefault="00000000" w:rsidP="00D7002E">
      <w:pPr>
        <w:ind w:right="805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hyperlink r:id="rId14" w:history="1">
        <w:r w:rsidR="005A5B3C">
          <w:rPr>
            <w:rStyle w:val="Hyperlink"/>
            <w:rFonts w:asciiTheme="majorHAnsi" w:hAnsiTheme="majorHAnsi" w:cstheme="majorHAnsi"/>
            <w:color w:val="000000" w:themeColor="text1"/>
            <w:sz w:val="22"/>
            <w:szCs w:val="22"/>
            <w:u w:val="none"/>
          </w:rPr>
          <w:t>karine.assadian@commedia.co.at</w:t>
        </w:r>
      </w:hyperlink>
    </w:p>
    <w:p w14:paraId="1D14D93B" w14:textId="77777777" w:rsidR="00D7002E" w:rsidRPr="006B2254" w:rsidRDefault="00000000" w:rsidP="00D7002E">
      <w:pPr>
        <w:ind w:right="805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hyperlink r:id="rId15" w:history="1">
        <w:r w:rsidR="00D7002E" w:rsidRPr="006B2254">
          <w:rPr>
            <w:rFonts w:asciiTheme="majorHAnsi" w:hAnsiTheme="majorHAnsi" w:cstheme="majorHAnsi"/>
            <w:color w:val="000000"/>
            <w:sz w:val="22"/>
            <w:szCs w:val="22"/>
          </w:rPr>
          <w:t>www.commedia.co.at</w:t>
        </w:r>
      </w:hyperlink>
    </w:p>
    <w:p w14:paraId="43DE7171" w14:textId="77777777" w:rsidR="00D7002E" w:rsidRPr="006B2254" w:rsidRDefault="00D7002E" w:rsidP="00D7002E">
      <w:pPr>
        <w:rPr>
          <w:rFonts w:asciiTheme="majorHAnsi" w:hAnsiTheme="majorHAnsi" w:cstheme="majorHAnsi"/>
          <w:sz w:val="22"/>
          <w:szCs w:val="22"/>
          <w:lang w:val="de-DE"/>
        </w:rPr>
      </w:pPr>
    </w:p>
    <w:p w14:paraId="7B7C5A24" w14:textId="77777777" w:rsidR="00D7002E" w:rsidRPr="006B2254" w:rsidRDefault="00D7002E" w:rsidP="00B62985">
      <w:pPr>
        <w:rPr>
          <w:rFonts w:asciiTheme="majorHAnsi" w:hAnsiTheme="majorHAnsi" w:cstheme="majorHAnsi"/>
          <w:sz w:val="22"/>
          <w:szCs w:val="22"/>
          <w:lang w:val="de-DE"/>
        </w:rPr>
      </w:pPr>
      <w:r w:rsidRPr="006B2254">
        <w:rPr>
          <w:rFonts w:asciiTheme="majorHAnsi" w:hAnsiTheme="majorHAnsi" w:cstheme="majorHAnsi"/>
          <w:sz w:val="22"/>
          <w:szCs w:val="22"/>
          <w:lang w:val="de-DE"/>
        </w:rPr>
        <w:t>Prim. Univ.-Prof. Dr. Jörg Weber</w:t>
      </w:r>
    </w:p>
    <w:p w14:paraId="2C47208C" w14:textId="77777777" w:rsidR="00D7002E" w:rsidRPr="006B2254" w:rsidRDefault="00D7002E" w:rsidP="00B62985">
      <w:pPr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</w:pPr>
      <w:r w:rsidRPr="006B2254">
        <w:rPr>
          <w:rFonts w:asciiTheme="majorHAnsi" w:hAnsiTheme="majorHAnsi" w:cstheme="majorHAnsi"/>
          <w:sz w:val="22"/>
          <w:szCs w:val="22"/>
          <w:lang w:val="de-DE"/>
        </w:rPr>
        <w:t xml:space="preserve">Präsident der </w:t>
      </w:r>
      <w:r w:rsidRPr="006B2254"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  <w:t>Österreichischen Gesellschaft für Neurologie (ÖGN)</w:t>
      </w:r>
    </w:p>
    <w:p w14:paraId="3D84A52C" w14:textId="55364221" w:rsidR="001174D4" w:rsidRPr="006B2254" w:rsidRDefault="00D7002E" w:rsidP="00B62985">
      <w:pPr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</w:pPr>
      <w:r w:rsidRPr="006B2254"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  <w:t xml:space="preserve">Abteilungsvorstand der Neurologie, Klinikum Klagenfurt </w:t>
      </w:r>
    </w:p>
    <w:p w14:paraId="452DF512" w14:textId="77777777" w:rsidR="00D7002E" w:rsidRPr="006B2254" w:rsidRDefault="00D7002E" w:rsidP="00D7002E">
      <w:pPr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</w:pPr>
      <w:r w:rsidRPr="006B2254"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  <w:t>Stv. Medizinischer Direktor</w:t>
      </w:r>
    </w:p>
    <w:p w14:paraId="38BD6C52" w14:textId="684020ED" w:rsidR="00D7002E" w:rsidRPr="006B2254" w:rsidRDefault="00D7002E" w:rsidP="00D7002E">
      <w:pPr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</w:pPr>
      <w:r w:rsidRPr="006B2254">
        <w:rPr>
          <w:rFonts w:asciiTheme="majorHAnsi" w:eastAsiaTheme="minorHAnsi" w:hAnsiTheme="majorHAnsi" w:cstheme="majorHAnsi"/>
          <w:sz w:val="22"/>
          <w:szCs w:val="22"/>
          <w:lang w:val="de-DE" w:eastAsia="en-US"/>
        </w:rPr>
        <w:t>Tel.: +43 463 538-31703</w:t>
      </w:r>
    </w:p>
    <w:p w14:paraId="15D5FBB4" w14:textId="35E4D356" w:rsidR="00D7002E" w:rsidRPr="006B2254" w:rsidRDefault="00000000" w:rsidP="00D7002E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hyperlink r:id="rId16" w:history="1">
        <w:r w:rsidR="00D7002E" w:rsidRPr="006B2254">
          <w:rPr>
            <w:rStyle w:val="Hyperlink"/>
            <w:rFonts w:asciiTheme="majorHAnsi" w:hAnsiTheme="majorHAnsi" w:cstheme="majorHAnsi"/>
            <w:color w:val="000000" w:themeColor="text1"/>
            <w:sz w:val="22"/>
            <w:szCs w:val="22"/>
            <w:u w:val="none"/>
          </w:rPr>
          <w:t>joerg.weber@kabeg.at</w:t>
        </w:r>
      </w:hyperlink>
    </w:p>
    <w:p w14:paraId="0961E3D1" w14:textId="646EABAE" w:rsidR="00B717FA" w:rsidRPr="006B2254" w:rsidRDefault="00000000" w:rsidP="00B717FA">
      <w:pPr>
        <w:rPr>
          <w:rFonts w:asciiTheme="majorHAnsi" w:eastAsiaTheme="minorHAnsi" w:hAnsiTheme="majorHAnsi" w:cstheme="majorHAnsi"/>
          <w:color w:val="000000" w:themeColor="text1"/>
          <w:sz w:val="22"/>
          <w:szCs w:val="22"/>
          <w:lang w:val="de-DE" w:eastAsia="en-US"/>
        </w:rPr>
      </w:pPr>
      <w:hyperlink r:id="rId17" w:history="1">
        <w:r w:rsidR="00B717FA" w:rsidRPr="006B2254">
          <w:rPr>
            <w:rStyle w:val="Hyperlink"/>
            <w:rFonts w:asciiTheme="majorHAnsi" w:eastAsiaTheme="minorHAnsi" w:hAnsiTheme="majorHAnsi" w:cstheme="majorHAnsi"/>
            <w:color w:val="000000" w:themeColor="text1"/>
            <w:sz w:val="22"/>
            <w:szCs w:val="22"/>
            <w:u w:val="none"/>
            <w:lang w:val="de-DE" w:eastAsia="en-US"/>
          </w:rPr>
          <w:t>neurologie.klagenfurt@kabeg.at</w:t>
        </w:r>
      </w:hyperlink>
    </w:p>
    <w:p w14:paraId="2E89C049" w14:textId="77777777" w:rsidR="00D7002E" w:rsidRPr="006B2254" w:rsidRDefault="00D7002E" w:rsidP="00830004">
      <w:pPr>
        <w:rPr>
          <w:rFonts w:asciiTheme="majorHAnsi" w:eastAsiaTheme="minorHAnsi" w:hAnsiTheme="majorHAnsi" w:cstheme="majorHAnsi"/>
          <w:sz w:val="22"/>
          <w:szCs w:val="22"/>
          <w:lang w:eastAsia="en-US"/>
        </w:rPr>
      </w:pPr>
    </w:p>
    <w:sectPr w:rsidR="00D7002E" w:rsidRPr="006B2254">
      <w:footerReference w:type="even" r:id="rId18"/>
      <w:footerReference w:type="default" r:id="rId1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7BB9A" w14:textId="77777777" w:rsidR="008604DA" w:rsidRDefault="008604DA" w:rsidP="00016A19">
      <w:r>
        <w:separator/>
      </w:r>
    </w:p>
  </w:endnote>
  <w:endnote w:type="continuationSeparator" w:id="0">
    <w:p w14:paraId="581EF585" w14:textId="77777777" w:rsidR="008604DA" w:rsidRDefault="008604DA" w:rsidP="00016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347379087"/>
      <w:docPartObj>
        <w:docPartGallery w:val="Page Numbers (Bottom of Page)"/>
        <w:docPartUnique/>
      </w:docPartObj>
    </w:sdtPr>
    <w:sdtContent>
      <w:p w14:paraId="61452E50" w14:textId="696832C2" w:rsidR="00016A19" w:rsidRDefault="00016A19" w:rsidP="00DD1D87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67E95CA" w14:textId="77777777" w:rsidR="00016A19" w:rsidRDefault="00016A19" w:rsidP="00016A1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163858785"/>
      <w:docPartObj>
        <w:docPartGallery w:val="Page Numbers (Bottom of Page)"/>
        <w:docPartUnique/>
      </w:docPartObj>
    </w:sdtPr>
    <w:sdtContent>
      <w:p w14:paraId="106D476F" w14:textId="23EEF69F" w:rsidR="00DD1D87" w:rsidRDefault="00DD1D87" w:rsidP="004173D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0B88D708" w14:textId="7F1BFC9E" w:rsidR="00204F19" w:rsidRPr="00204F19" w:rsidRDefault="00204F19" w:rsidP="00E74D03">
    <w:pPr>
      <w:pStyle w:val="Fuzeile"/>
      <w:ind w:right="360"/>
      <w:rPr>
        <w:rFonts w:asciiTheme="majorHAnsi" w:hAnsiTheme="majorHAnsi" w:cstheme="majorHAnsi"/>
        <w:color w:val="7B7B7B" w:themeColor="accent3" w:themeShade="BF"/>
        <w:sz w:val="18"/>
        <w:szCs w:val="18"/>
      </w:rPr>
    </w:pP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com.media Agentur für Kommunikation </w:t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sym w:font="Symbol" w:char="F0F7"/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  Tuchlauben 17/2/6B</w:t>
    </w:r>
    <w:r w:rsidRPr="00204F19">
      <w:rPr>
        <w:rFonts w:ascii="MS Gothic" w:eastAsia="MS Gothic" w:hAnsi="MS Gothic" w:cs="MS Gothic" w:hint="eastAsia"/>
        <w:color w:val="7B7B7B" w:themeColor="accent3" w:themeShade="BF"/>
        <w:sz w:val="18"/>
        <w:szCs w:val="18"/>
        <w:lang w:val="de-DE" w:eastAsia="en-US"/>
      </w:rPr>
      <w:t> </w:t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1010 Wien </w:t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sym w:font="Symbol" w:char="F0F7"/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  www.commedia.co.at</w:t>
    </w:r>
  </w:p>
  <w:p w14:paraId="3971438B" w14:textId="3E5469F2" w:rsidR="00016A19" w:rsidRPr="00204F19" w:rsidRDefault="00016A19" w:rsidP="00016A19">
    <w:pPr>
      <w:pStyle w:val="Fuzeile"/>
      <w:ind w:right="360"/>
      <w:rPr>
        <w:rFonts w:asciiTheme="majorHAnsi" w:hAnsiTheme="majorHAnsi" w:cstheme="maj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E639B" w14:textId="77777777" w:rsidR="008604DA" w:rsidRDefault="008604DA" w:rsidP="00016A19">
      <w:r>
        <w:separator/>
      </w:r>
    </w:p>
  </w:footnote>
  <w:footnote w:type="continuationSeparator" w:id="0">
    <w:p w14:paraId="11851BD4" w14:textId="77777777" w:rsidR="008604DA" w:rsidRDefault="008604DA" w:rsidP="00016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95AC6"/>
    <w:multiLevelType w:val="multilevel"/>
    <w:tmpl w:val="5F9ECB2C"/>
    <w:lvl w:ilvl="0">
      <w:start w:val="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C2554C"/>
    <w:multiLevelType w:val="multilevel"/>
    <w:tmpl w:val="3D42829A"/>
    <w:lvl w:ilvl="0">
      <w:start w:val="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6F5D1B"/>
    <w:multiLevelType w:val="multilevel"/>
    <w:tmpl w:val="1D3C0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607D0A"/>
    <w:multiLevelType w:val="multilevel"/>
    <w:tmpl w:val="6152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8D1664"/>
    <w:multiLevelType w:val="multilevel"/>
    <w:tmpl w:val="572CA894"/>
    <w:lvl w:ilvl="0">
      <w:start w:val="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1092548">
    <w:abstractNumId w:val="3"/>
  </w:num>
  <w:num w:numId="2" w16cid:durableId="42408098">
    <w:abstractNumId w:val="1"/>
  </w:num>
  <w:num w:numId="3" w16cid:durableId="1881479808">
    <w:abstractNumId w:val="0"/>
  </w:num>
  <w:num w:numId="4" w16cid:durableId="1882550277">
    <w:abstractNumId w:val="4"/>
  </w:num>
  <w:num w:numId="5" w16cid:durableId="7304268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4D4"/>
    <w:rsid w:val="0000294C"/>
    <w:rsid w:val="00012193"/>
    <w:rsid w:val="00016386"/>
    <w:rsid w:val="00016A19"/>
    <w:rsid w:val="00031974"/>
    <w:rsid w:val="00036136"/>
    <w:rsid w:val="00054B60"/>
    <w:rsid w:val="00055988"/>
    <w:rsid w:val="00065D0E"/>
    <w:rsid w:val="0006663B"/>
    <w:rsid w:val="00070939"/>
    <w:rsid w:val="00076477"/>
    <w:rsid w:val="00080E11"/>
    <w:rsid w:val="00090184"/>
    <w:rsid w:val="00090C19"/>
    <w:rsid w:val="00092DCB"/>
    <w:rsid w:val="000A46EA"/>
    <w:rsid w:val="000C3198"/>
    <w:rsid w:val="000D5D09"/>
    <w:rsid w:val="000E2CC5"/>
    <w:rsid w:val="000F0FDE"/>
    <w:rsid w:val="000F2C15"/>
    <w:rsid w:val="000F5B0D"/>
    <w:rsid w:val="00101C8C"/>
    <w:rsid w:val="001073AB"/>
    <w:rsid w:val="0011319B"/>
    <w:rsid w:val="001174D4"/>
    <w:rsid w:val="00120DFD"/>
    <w:rsid w:val="00120F24"/>
    <w:rsid w:val="00127E1F"/>
    <w:rsid w:val="00150E51"/>
    <w:rsid w:val="00157245"/>
    <w:rsid w:val="00160884"/>
    <w:rsid w:val="001854A2"/>
    <w:rsid w:val="00187BFB"/>
    <w:rsid w:val="00187C3A"/>
    <w:rsid w:val="00190265"/>
    <w:rsid w:val="00192D15"/>
    <w:rsid w:val="001A0368"/>
    <w:rsid w:val="001B2ECA"/>
    <w:rsid w:val="001C79BD"/>
    <w:rsid w:val="001C7B8B"/>
    <w:rsid w:val="001D68C2"/>
    <w:rsid w:val="001E3976"/>
    <w:rsid w:val="001E4CD2"/>
    <w:rsid w:val="001E58F0"/>
    <w:rsid w:val="001F2CCA"/>
    <w:rsid w:val="001F4D0F"/>
    <w:rsid w:val="001F643E"/>
    <w:rsid w:val="002033C9"/>
    <w:rsid w:val="00204F19"/>
    <w:rsid w:val="0020690A"/>
    <w:rsid w:val="00214A0C"/>
    <w:rsid w:val="0021547E"/>
    <w:rsid w:val="00233E50"/>
    <w:rsid w:val="00240C44"/>
    <w:rsid w:val="00243715"/>
    <w:rsid w:val="00254960"/>
    <w:rsid w:val="002570AA"/>
    <w:rsid w:val="00270783"/>
    <w:rsid w:val="0027783B"/>
    <w:rsid w:val="00291771"/>
    <w:rsid w:val="00295A99"/>
    <w:rsid w:val="002A2CE6"/>
    <w:rsid w:val="002B0B34"/>
    <w:rsid w:val="002B5199"/>
    <w:rsid w:val="002B6421"/>
    <w:rsid w:val="002C43AF"/>
    <w:rsid w:val="002C4727"/>
    <w:rsid w:val="002D5F30"/>
    <w:rsid w:val="002E1129"/>
    <w:rsid w:val="002E2D9C"/>
    <w:rsid w:val="002E4227"/>
    <w:rsid w:val="002F00EE"/>
    <w:rsid w:val="002F515E"/>
    <w:rsid w:val="00307D50"/>
    <w:rsid w:val="003113B5"/>
    <w:rsid w:val="00331279"/>
    <w:rsid w:val="00341B2D"/>
    <w:rsid w:val="003446B9"/>
    <w:rsid w:val="003537D7"/>
    <w:rsid w:val="00354835"/>
    <w:rsid w:val="00366A29"/>
    <w:rsid w:val="00370C67"/>
    <w:rsid w:val="00373942"/>
    <w:rsid w:val="00375C6E"/>
    <w:rsid w:val="00376542"/>
    <w:rsid w:val="003864A0"/>
    <w:rsid w:val="00387F03"/>
    <w:rsid w:val="0039652F"/>
    <w:rsid w:val="003A5119"/>
    <w:rsid w:val="003B257B"/>
    <w:rsid w:val="003B5613"/>
    <w:rsid w:val="003D183C"/>
    <w:rsid w:val="003D2353"/>
    <w:rsid w:val="003D251F"/>
    <w:rsid w:val="003E4618"/>
    <w:rsid w:val="00400D04"/>
    <w:rsid w:val="00402339"/>
    <w:rsid w:val="00417B16"/>
    <w:rsid w:val="004240B3"/>
    <w:rsid w:val="00436BE0"/>
    <w:rsid w:val="004472DB"/>
    <w:rsid w:val="00450E64"/>
    <w:rsid w:val="0047246C"/>
    <w:rsid w:val="004926BE"/>
    <w:rsid w:val="004C4E2C"/>
    <w:rsid w:val="004E5A57"/>
    <w:rsid w:val="004F04BE"/>
    <w:rsid w:val="0050033E"/>
    <w:rsid w:val="00503CA5"/>
    <w:rsid w:val="00505209"/>
    <w:rsid w:val="00507004"/>
    <w:rsid w:val="005111CF"/>
    <w:rsid w:val="00512C57"/>
    <w:rsid w:val="00526CAC"/>
    <w:rsid w:val="00533941"/>
    <w:rsid w:val="00534401"/>
    <w:rsid w:val="00544CE0"/>
    <w:rsid w:val="00547EC4"/>
    <w:rsid w:val="0055248A"/>
    <w:rsid w:val="00564C36"/>
    <w:rsid w:val="00564D16"/>
    <w:rsid w:val="00576545"/>
    <w:rsid w:val="0058139C"/>
    <w:rsid w:val="005821B0"/>
    <w:rsid w:val="0058522A"/>
    <w:rsid w:val="005879A3"/>
    <w:rsid w:val="005901B2"/>
    <w:rsid w:val="00596077"/>
    <w:rsid w:val="005A1542"/>
    <w:rsid w:val="005A582A"/>
    <w:rsid w:val="005A5B3C"/>
    <w:rsid w:val="005A5D1D"/>
    <w:rsid w:val="005A6E07"/>
    <w:rsid w:val="005B0EB8"/>
    <w:rsid w:val="005B60AE"/>
    <w:rsid w:val="005F0EC0"/>
    <w:rsid w:val="005F4C62"/>
    <w:rsid w:val="006165EA"/>
    <w:rsid w:val="0062216F"/>
    <w:rsid w:val="006264C8"/>
    <w:rsid w:val="00626562"/>
    <w:rsid w:val="00626C9E"/>
    <w:rsid w:val="0063732D"/>
    <w:rsid w:val="0064206F"/>
    <w:rsid w:val="006422CF"/>
    <w:rsid w:val="00642F4A"/>
    <w:rsid w:val="00652065"/>
    <w:rsid w:val="00660D8A"/>
    <w:rsid w:val="00661041"/>
    <w:rsid w:val="00661EEF"/>
    <w:rsid w:val="00662662"/>
    <w:rsid w:val="006949A4"/>
    <w:rsid w:val="00696147"/>
    <w:rsid w:val="006B198B"/>
    <w:rsid w:val="006B2254"/>
    <w:rsid w:val="006B3D10"/>
    <w:rsid w:val="006C118F"/>
    <w:rsid w:val="006C1801"/>
    <w:rsid w:val="006C62CC"/>
    <w:rsid w:val="006D2615"/>
    <w:rsid w:val="006D6F8E"/>
    <w:rsid w:val="006E50FA"/>
    <w:rsid w:val="006E6417"/>
    <w:rsid w:val="006F296A"/>
    <w:rsid w:val="006F402E"/>
    <w:rsid w:val="006F433B"/>
    <w:rsid w:val="007129AA"/>
    <w:rsid w:val="007136C8"/>
    <w:rsid w:val="00720192"/>
    <w:rsid w:val="00720771"/>
    <w:rsid w:val="00725696"/>
    <w:rsid w:val="007306B9"/>
    <w:rsid w:val="00735658"/>
    <w:rsid w:val="007357B6"/>
    <w:rsid w:val="00736AFB"/>
    <w:rsid w:val="007533B5"/>
    <w:rsid w:val="00757184"/>
    <w:rsid w:val="00785350"/>
    <w:rsid w:val="007A227F"/>
    <w:rsid w:val="007A3D1E"/>
    <w:rsid w:val="007A511E"/>
    <w:rsid w:val="007B545D"/>
    <w:rsid w:val="007B6B50"/>
    <w:rsid w:val="007C5CF1"/>
    <w:rsid w:val="007C7135"/>
    <w:rsid w:val="007D7278"/>
    <w:rsid w:val="007E42A7"/>
    <w:rsid w:val="007F298D"/>
    <w:rsid w:val="0080291F"/>
    <w:rsid w:val="0080680F"/>
    <w:rsid w:val="00817FDF"/>
    <w:rsid w:val="008272D3"/>
    <w:rsid w:val="00830004"/>
    <w:rsid w:val="008424F1"/>
    <w:rsid w:val="00842FA6"/>
    <w:rsid w:val="00854BE6"/>
    <w:rsid w:val="00855056"/>
    <w:rsid w:val="008604DA"/>
    <w:rsid w:val="00866905"/>
    <w:rsid w:val="008674E9"/>
    <w:rsid w:val="00871055"/>
    <w:rsid w:val="00875583"/>
    <w:rsid w:val="008824CA"/>
    <w:rsid w:val="008A1653"/>
    <w:rsid w:val="008C14ED"/>
    <w:rsid w:val="008C1F7B"/>
    <w:rsid w:val="008D386A"/>
    <w:rsid w:val="008D7942"/>
    <w:rsid w:val="008E7571"/>
    <w:rsid w:val="008E76F1"/>
    <w:rsid w:val="008F28E7"/>
    <w:rsid w:val="009015EF"/>
    <w:rsid w:val="00905D78"/>
    <w:rsid w:val="00906BD0"/>
    <w:rsid w:val="00911B4E"/>
    <w:rsid w:val="00923602"/>
    <w:rsid w:val="00931350"/>
    <w:rsid w:val="00934F0C"/>
    <w:rsid w:val="00935CB7"/>
    <w:rsid w:val="009520ED"/>
    <w:rsid w:val="00955010"/>
    <w:rsid w:val="009843AA"/>
    <w:rsid w:val="009861C3"/>
    <w:rsid w:val="00986EF3"/>
    <w:rsid w:val="00990C82"/>
    <w:rsid w:val="009933D4"/>
    <w:rsid w:val="009A5504"/>
    <w:rsid w:val="009C509F"/>
    <w:rsid w:val="009E2681"/>
    <w:rsid w:val="009F5A6D"/>
    <w:rsid w:val="009F6CF5"/>
    <w:rsid w:val="00A125BE"/>
    <w:rsid w:val="00A15F82"/>
    <w:rsid w:val="00A205BA"/>
    <w:rsid w:val="00A22F76"/>
    <w:rsid w:val="00A23E87"/>
    <w:rsid w:val="00A2705B"/>
    <w:rsid w:val="00A337E4"/>
    <w:rsid w:val="00A37B78"/>
    <w:rsid w:val="00A613DC"/>
    <w:rsid w:val="00A67D8E"/>
    <w:rsid w:val="00A72BFA"/>
    <w:rsid w:val="00A86FDE"/>
    <w:rsid w:val="00A94340"/>
    <w:rsid w:val="00AA19BE"/>
    <w:rsid w:val="00AB0F97"/>
    <w:rsid w:val="00AC4748"/>
    <w:rsid w:val="00AC6ECE"/>
    <w:rsid w:val="00AD4DD8"/>
    <w:rsid w:val="00AE2308"/>
    <w:rsid w:val="00AE75F2"/>
    <w:rsid w:val="00AF0B89"/>
    <w:rsid w:val="00AF0C3F"/>
    <w:rsid w:val="00AF72AF"/>
    <w:rsid w:val="00B035F1"/>
    <w:rsid w:val="00B0418B"/>
    <w:rsid w:val="00B20856"/>
    <w:rsid w:val="00B21C71"/>
    <w:rsid w:val="00B42F37"/>
    <w:rsid w:val="00B45054"/>
    <w:rsid w:val="00B62985"/>
    <w:rsid w:val="00B65DAC"/>
    <w:rsid w:val="00B717FA"/>
    <w:rsid w:val="00B75AC0"/>
    <w:rsid w:val="00B77F5A"/>
    <w:rsid w:val="00B845D7"/>
    <w:rsid w:val="00B868E6"/>
    <w:rsid w:val="00B87EEE"/>
    <w:rsid w:val="00B93DE5"/>
    <w:rsid w:val="00B94BEC"/>
    <w:rsid w:val="00BA0F09"/>
    <w:rsid w:val="00BA1598"/>
    <w:rsid w:val="00BA2E87"/>
    <w:rsid w:val="00BA4D47"/>
    <w:rsid w:val="00BD6510"/>
    <w:rsid w:val="00BE5A41"/>
    <w:rsid w:val="00BE6A16"/>
    <w:rsid w:val="00BE6BB9"/>
    <w:rsid w:val="00C009A0"/>
    <w:rsid w:val="00C04735"/>
    <w:rsid w:val="00C04EE3"/>
    <w:rsid w:val="00C1070D"/>
    <w:rsid w:val="00C1086C"/>
    <w:rsid w:val="00C31A52"/>
    <w:rsid w:val="00C43786"/>
    <w:rsid w:val="00C47B12"/>
    <w:rsid w:val="00C54754"/>
    <w:rsid w:val="00C55685"/>
    <w:rsid w:val="00C57E0E"/>
    <w:rsid w:val="00C76C70"/>
    <w:rsid w:val="00C85B40"/>
    <w:rsid w:val="00C97719"/>
    <w:rsid w:val="00CA4C20"/>
    <w:rsid w:val="00CA5376"/>
    <w:rsid w:val="00CA6D0E"/>
    <w:rsid w:val="00CA7507"/>
    <w:rsid w:val="00CB064B"/>
    <w:rsid w:val="00CC0257"/>
    <w:rsid w:val="00CF0F1E"/>
    <w:rsid w:val="00D00AB4"/>
    <w:rsid w:val="00D07B01"/>
    <w:rsid w:val="00D142B6"/>
    <w:rsid w:val="00D17715"/>
    <w:rsid w:val="00D23824"/>
    <w:rsid w:val="00D30F15"/>
    <w:rsid w:val="00D366EB"/>
    <w:rsid w:val="00D36CDE"/>
    <w:rsid w:val="00D4659B"/>
    <w:rsid w:val="00D50E73"/>
    <w:rsid w:val="00D53153"/>
    <w:rsid w:val="00D7002E"/>
    <w:rsid w:val="00D713CD"/>
    <w:rsid w:val="00D84AE6"/>
    <w:rsid w:val="00D84B71"/>
    <w:rsid w:val="00D87046"/>
    <w:rsid w:val="00D9378E"/>
    <w:rsid w:val="00D93855"/>
    <w:rsid w:val="00D96BA6"/>
    <w:rsid w:val="00D96D20"/>
    <w:rsid w:val="00DA470E"/>
    <w:rsid w:val="00DA70D8"/>
    <w:rsid w:val="00DB113D"/>
    <w:rsid w:val="00DB1FC6"/>
    <w:rsid w:val="00DB633A"/>
    <w:rsid w:val="00DC14A1"/>
    <w:rsid w:val="00DC2AF4"/>
    <w:rsid w:val="00DD1D87"/>
    <w:rsid w:val="00DD3F6B"/>
    <w:rsid w:val="00DD761E"/>
    <w:rsid w:val="00DE086C"/>
    <w:rsid w:val="00DE1C66"/>
    <w:rsid w:val="00DE25EF"/>
    <w:rsid w:val="00DE42BC"/>
    <w:rsid w:val="00DE790F"/>
    <w:rsid w:val="00E10DF8"/>
    <w:rsid w:val="00E148AB"/>
    <w:rsid w:val="00E2792A"/>
    <w:rsid w:val="00E334D8"/>
    <w:rsid w:val="00E43769"/>
    <w:rsid w:val="00E534AA"/>
    <w:rsid w:val="00E547E7"/>
    <w:rsid w:val="00E638FE"/>
    <w:rsid w:val="00E66250"/>
    <w:rsid w:val="00E748DD"/>
    <w:rsid w:val="00E74D03"/>
    <w:rsid w:val="00E77139"/>
    <w:rsid w:val="00E819C2"/>
    <w:rsid w:val="00E851B4"/>
    <w:rsid w:val="00EB09D5"/>
    <w:rsid w:val="00EB36A3"/>
    <w:rsid w:val="00EC05A3"/>
    <w:rsid w:val="00EC1F32"/>
    <w:rsid w:val="00EC2475"/>
    <w:rsid w:val="00ED0034"/>
    <w:rsid w:val="00ED0BD1"/>
    <w:rsid w:val="00ED6FF6"/>
    <w:rsid w:val="00EE001B"/>
    <w:rsid w:val="00EF19B2"/>
    <w:rsid w:val="00F0554E"/>
    <w:rsid w:val="00F23D7A"/>
    <w:rsid w:val="00F25778"/>
    <w:rsid w:val="00F25D9B"/>
    <w:rsid w:val="00F3754F"/>
    <w:rsid w:val="00F44ECD"/>
    <w:rsid w:val="00F5587F"/>
    <w:rsid w:val="00F612D3"/>
    <w:rsid w:val="00F64043"/>
    <w:rsid w:val="00F67A2E"/>
    <w:rsid w:val="00F71559"/>
    <w:rsid w:val="00F741B7"/>
    <w:rsid w:val="00F742FA"/>
    <w:rsid w:val="00F774F9"/>
    <w:rsid w:val="00F831DC"/>
    <w:rsid w:val="00F84CD8"/>
    <w:rsid w:val="00F86569"/>
    <w:rsid w:val="00FB0DF1"/>
    <w:rsid w:val="00FB10C9"/>
    <w:rsid w:val="00FB237E"/>
    <w:rsid w:val="00FB42B6"/>
    <w:rsid w:val="00FB5BBE"/>
    <w:rsid w:val="00FB5F2D"/>
    <w:rsid w:val="00FB5FD1"/>
    <w:rsid w:val="00FC1F4E"/>
    <w:rsid w:val="00FD21F6"/>
    <w:rsid w:val="00FE36D7"/>
    <w:rsid w:val="00FE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5FEF2"/>
  <w15:chartTrackingRefBased/>
  <w15:docId w15:val="{D71EF5AD-F0C9-8C48-B527-1E624B251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002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1D68C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de-AT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029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10D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7E42A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  <w:rsid w:val="00AE2308"/>
  </w:style>
  <w:style w:type="character" w:styleId="Fett">
    <w:name w:val="Strong"/>
    <w:basedOn w:val="Absatz-Standardschriftart"/>
    <w:uiPriority w:val="22"/>
    <w:qFormat/>
    <w:rsid w:val="00AE2308"/>
    <w:rPr>
      <w:b/>
      <w:bCs/>
    </w:rPr>
  </w:style>
  <w:style w:type="character" w:styleId="Hervorhebung">
    <w:name w:val="Emphasis"/>
    <w:basedOn w:val="Absatz-Standardschriftart"/>
    <w:uiPriority w:val="20"/>
    <w:qFormat/>
    <w:rsid w:val="00AE2308"/>
    <w:rPr>
      <w:i/>
      <w:i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D68C2"/>
    <w:rPr>
      <w:rFonts w:ascii="Times New Roman" w:eastAsia="Times New Roman" w:hAnsi="Times New Roman" w:cs="Times New Roman"/>
      <w:b/>
      <w:bCs/>
      <w:kern w:val="36"/>
      <w:sz w:val="48"/>
      <w:szCs w:val="48"/>
      <w:lang w:eastAsia="de-AT"/>
    </w:rPr>
  </w:style>
  <w:style w:type="paragraph" w:styleId="Fuzeile">
    <w:name w:val="footer"/>
    <w:basedOn w:val="Standard"/>
    <w:link w:val="FuzeileZchn"/>
    <w:uiPriority w:val="99"/>
    <w:unhideWhenUsed/>
    <w:rsid w:val="00016A1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16A19"/>
    <w:rPr>
      <w:rFonts w:ascii="Times New Roman" w:eastAsia="Times New Roman" w:hAnsi="Times New Roman" w:cs="Times New Roman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016A19"/>
  </w:style>
  <w:style w:type="paragraph" w:styleId="Listenabsatz">
    <w:name w:val="List Paragraph"/>
    <w:basedOn w:val="Standard"/>
    <w:uiPriority w:val="34"/>
    <w:qFormat/>
    <w:rsid w:val="00C47B1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character" w:customStyle="1" w:styleId="relative">
    <w:name w:val="relative"/>
    <w:basedOn w:val="Absatz-Standardschriftart"/>
    <w:rsid w:val="00436BE0"/>
  </w:style>
  <w:style w:type="character" w:styleId="Kommentarzeichen">
    <w:name w:val="annotation reference"/>
    <w:basedOn w:val="Absatz-Standardschriftart"/>
    <w:uiPriority w:val="99"/>
    <w:semiHidden/>
    <w:unhideWhenUsed/>
    <w:rsid w:val="009E268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E268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E2681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E268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E2681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0291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e-DE"/>
    </w:rPr>
  </w:style>
  <w:style w:type="paragraph" w:customStyle="1" w:styleId="my-0">
    <w:name w:val="my-0"/>
    <w:basedOn w:val="Standard"/>
    <w:rsid w:val="0080291F"/>
    <w:pPr>
      <w:spacing w:before="100" w:beforeAutospacing="1" w:after="100" w:afterAutospacing="1"/>
    </w:pPr>
  </w:style>
  <w:style w:type="character" w:styleId="Hyperlink">
    <w:name w:val="Hyperlink"/>
    <w:basedOn w:val="Absatz-Standardschriftart"/>
    <w:uiPriority w:val="99"/>
    <w:unhideWhenUsed/>
    <w:rsid w:val="00D7002E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7002E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E748DD"/>
    <w:rPr>
      <w:rFonts w:ascii="Times New Roman" w:eastAsia="Times New Roman" w:hAnsi="Times New Roman" w:cs="Times New Roman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906BD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06BD0"/>
    <w:rPr>
      <w:rFonts w:ascii="Times New Roman" w:eastAsia="Times New Roman" w:hAnsi="Times New Roman" w:cs="Times New Roman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10DF8"/>
    <w:rPr>
      <w:rFonts w:asciiTheme="majorHAnsi" w:eastAsiaTheme="majorEastAsia" w:hAnsiTheme="majorHAnsi" w:cstheme="majorBidi"/>
      <w:i/>
      <w:iCs/>
      <w:color w:val="2F5496" w:themeColor="accent1" w:themeShade="BF"/>
      <w:lang w:eastAsia="de-DE"/>
    </w:rPr>
  </w:style>
  <w:style w:type="character" w:customStyle="1" w:styleId="journaltitlesp">
    <w:name w:val="journaltitlesp"/>
    <w:basedOn w:val="Absatz-Standardschriftart"/>
    <w:rsid w:val="00E10DF8"/>
  </w:style>
  <w:style w:type="character" w:customStyle="1" w:styleId="issuevolsp">
    <w:name w:val="issuevolsp"/>
    <w:basedOn w:val="Absatz-Standardschriftart"/>
    <w:rsid w:val="00E10DF8"/>
  </w:style>
  <w:style w:type="character" w:customStyle="1" w:styleId="meta-panelpages">
    <w:name w:val="meta-panel__pages"/>
    <w:basedOn w:val="Absatz-Standardschriftart"/>
    <w:rsid w:val="00E10DF8"/>
  </w:style>
  <w:style w:type="character" w:customStyle="1" w:styleId="meta-panelonlinedate">
    <w:name w:val="meta-panel__onlinedate"/>
    <w:basedOn w:val="Absatz-Standardschriftart"/>
    <w:rsid w:val="00E10DF8"/>
  </w:style>
  <w:style w:type="character" w:styleId="Platzhaltertext">
    <w:name w:val="Placeholder Text"/>
    <w:basedOn w:val="Absatz-Standardschriftart"/>
    <w:uiPriority w:val="99"/>
    <w:semiHidden/>
    <w:rsid w:val="00204F19"/>
    <w:rPr>
      <w:color w:val="666666"/>
    </w:rPr>
  </w:style>
  <w:style w:type="character" w:styleId="BesuchterLink">
    <w:name w:val="FollowedHyperlink"/>
    <w:basedOn w:val="Absatz-Standardschriftart"/>
    <w:uiPriority w:val="99"/>
    <w:semiHidden/>
    <w:unhideWhenUsed/>
    <w:rsid w:val="00031974"/>
    <w:rPr>
      <w:color w:val="954F72" w:themeColor="followed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735658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35658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7356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5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61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9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75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8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18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5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3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10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84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8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0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04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9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2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8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oegn.at/forschung-und-entwicklung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oegn.at/aus-und-weiterbildungsseminare-der-oegn/" TargetMode="External"/><Relationship Id="rId17" Type="http://schemas.openxmlformats.org/officeDocument/2006/relationships/hyperlink" Target="mailto:neurologie.klagenfurt@kabeg.at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joerg.weber@kabeg.a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egn-jahrestagung.a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mmedia.co.at" TargetMode="External"/><Relationship Id="rId10" Type="http://schemas.openxmlformats.org/officeDocument/2006/relationships/hyperlink" Target="https://www.oegn.at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oegn.at" TargetMode="External"/><Relationship Id="rId14" Type="http://schemas.openxmlformats.org/officeDocument/2006/relationships/hyperlink" Target="mailto:karin.assadian@commedia.co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1E0B79-81CC-114C-A1F3-41F189C14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1125</Words>
  <Characters>7089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Assadian</dc:creator>
  <cp:keywords/>
  <dc:description/>
  <cp:lastModifiedBy>Karin Assadian</cp:lastModifiedBy>
  <cp:revision>4</cp:revision>
  <cp:lastPrinted>2026-02-27T15:24:00Z</cp:lastPrinted>
  <dcterms:created xsi:type="dcterms:W3CDTF">2026-03-02T12:52:00Z</dcterms:created>
  <dcterms:modified xsi:type="dcterms:W3CDTF">2026-03-03T09:25:00Z</dcterms:modified>
</cp:coreProperties>
</file>