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7C052" w14:textId="2AB8623D" w:rsidR="001174D4" w:rsidRPr="00F44ECD" w:rsidRDefault="001174D4" w:rsidP="00B62985">
      <w:pPr>
        <w:jc w:val="center"/>
        <w:rPr>
          <w:rFonts w:asciiTheme="majorHAnsi" w:hAnsiTheme="majorHAnsi" w:cstheme="majorHAnsi"/>
          <w:sz w:val="22"/>
          <w:szCs w:val="22"/>
        </w:rPr>
      </w:pPr>
      <w:r w:rsidRPr="00F44ECD">
        <w:rPr>
          <w:rFonts w:asciiTheme="majorHAnsi" w:hAnsiTheme="majorHAnsi" w:cstheme="majorHAnsi"/>
          <w:noProof/>
          <w:sz w:val="22"/>
          <w:szCs w:val="22"/>
          <w:lang w:val="de-DE"/>
        </w:rPr>
        <w:drawing>
          <wp:inline distT="0" distB="0" distL="0" distR="0" wp14:anchorId="7E9D7754" wp14:editId="79F7C20E">
            <wp:extent cx="2832272" cy="6480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a:extLst>
                        <a:ext uri="{28A0092B-C50C-407E-A947-70E740481C1C}">
                          <a14:useLocalDpi xmlns:a14="http://schemas.microsoft.com/office/drawing/2010/main" val="0"/>
                        </a:ext>
                      </a:extLst>
                    </a:blip>
                    <a:stretch>
                      <a:fillRect/>
                    </a:stretch>
                  </pic:blipFill>
                  <pic:spPr>
                    <a:xfrm>
                      <a:off x="0" y="0"/>
                      <a:ext cx="2832272" cy="648000"/>
                    </a:xfrm>
                    <a:prstGeom prst="rect">
                      <a:avLst/>
                    </a:prstGeom>
                  </pic:spPr>
                </pic:pic>
              </a:graphicData>
            </a:graphic>
          </wp:inline>
        </w:drawing>
      </w:r>
    </w:p>
    <w:p w14:paraId="79D2E56C" w14:textId="77777777" w:rsidR="001174D4" w:rsidRPr="00F44ECD" w:rsidRDefault="001174D4" w:rsidP="00B62985">
      <w:pPr>
        <w:rPr>
          <w:rFonts w:asciiTheme="majorHAnsi" w:hAnsiTheme="majorHAnsi" w:cstheme="majorHAnsi"/>
          <w:sz w:val="22"/>
          <w:szCs w:val="22"/>
        </w:rPr>
      </w:pPr>
    </w:p>
    <w:p w14:paraId="7EFD9B46" w14:textId="77777777" w:rsidR="00F0554E" w:rsidRDefault="00F0554E" w:rsidP="00B62985">
      <w:pPr>
        <w:rPr>
          <w:rFonts w:asciiTheme="majorHAnsi" w:hAnsiTheme="majorHAnsi" w:cstheme="majorHAnsi"/>
          <w:b/>
          <w:bCs/>
        </w:rPr>
      </w:pPr>
    </w:p>
    <w:p w14:paraId="180E5B03" w14:textId="60BE48D9" w:rsidR="001174D4" w:rsidRDefault="001174D4" w:rsidP="00B62985">
      <w:pPr>
        <w:rPr>
          <w:rFonts w:asciiTheme="majorHAnsi" w:hAnsiTheme="majorHAnsi" w:cstheme="majorHAnsi"/>
        </w:rPr>
      </w:pPr>
      <w:r w:rsidRPr="00F44ECD">
        <w:rPr>
          <w:rFonts w:asciiTheme="majorHAnsi" w:hAnsiTheme="majorHAnsi" w:cstheme="majorHAnsi"/>
          <w:b/>
          <w:bCs/>
        </w:rPr>
        <w:t>Presse-Information</w:t>
      </w:r>
      <w:r w:rsidR="00214A0C" w:rsidRPr="00F44ECD">
        <w:rPr>
          <w:rFonts w:asciiTheme="majorHAnsi" w:hAnsiTheme="majorHAnsi" w:cstheme="majorHAnsi"/>
        </w:rPr>
        <w:t xml:space="preserve"> anlässlich des Pressegespräches am </w:t>
      </w:r>
      <w:r w:rsidR="003E4618" w:rsidRPr="00F44ECD">
        <w:rPr>
          <w:rFonts w:asciiTheme="majorHAnsi" w:hAnsiTheme="majorHAnsi" w:cstheme="majorHAnsi"/>
        </w:rPr>
        <w:t>4</w:t>
      </w:r>
      <w:r w:rsidR="00214A0C" w:rsidRPr="00F44ECD">
        <w:rPr>
          <w:rFonts w:asciiTheme="majorHAnsi" w:hAnsiTheme="majorHAnsi" w:cstheme="majorHAnsi"/>
        </w:rPr>
        <w:t>.</w:t>
      </w:r>
      <w:r w:rsidR="00243715" w:rsidRPr="00F44ECD">
        <w:rPr>
          <w:rFonts w:asciiTheme="majorHAnsi" w:hAnsiTheme="majorHAnsi" w:cstheme="majorHAnsi"/>
        </w:rPr>
        <w:t>März</w:t>
      </w:r>
      <w:r w:rsidR="00214A0C" w:rsidRPr="00F44ECD">
        <w:rPr>
          <w:rFonts w:asciiTheme="majorHAnsi" w:hAnsiTheme="majorHAnsi" w:cstheme="majorHAnsi"/>
        </w:rPr>
        <w:t xml:space="preserve"> zur 2</w:t>
      </w:r>
      <w:r w:rsidR="003E4618" w:rsidRPr="00F44ECD">
        <w:rPr>
          <w:rFonts w:asciiTheme="majorHAnsi" w:hAnsiTheme="majorHAnsi" w:cstheme="majorHAnsi"/>
        </w:rPr>
        <w:t>3</w:t>
      </w:r>
      <w:r w:rsidR="00214A0C" w:rsidRPr="00F44ECD">
        <w:rPr>
          <w:rFonts w:asciiTheme="majorHAnsi" w:hAnsiTheme="majorHAnsi" w:cstheme="majorHAnsi"/>
        </w:rPr>
        <w:t>. Jahrestagung</w:t>
      </w:r>
    </w:p>
    <w:p w14:paraId="0F4D835B" w14:textId="77777777" w:rsidR="00C1086C" w:rsidRPr="00F44ECD" w:rsidRDefault="00C1086C" w:rsidP="00B62985">
      <w:pPr>
        <w:rPr>
          <w:rFonts w:asciiTheme="majorHAnsi" w:hAnsiTheme="majorHAnsi" w:cstheme="majorHAnsi"/>
          <w:i/>
          <w:iCs/>
          <w:sz w:val="22"/>
          <w:szCs w:val="22"/>
        </w:rPr>
      </w:pPr>
    </w:p>
    <w:p w14:paraId="69B39FA1" w14:textId="58166F1C" w:rsidR="003E4618" w:rsidRPr="00F44ECD" w:rsidRDefault="00A66F54" w:rsidP="00B62985">
      <w:pPr>
        <w:pStyle w:val="Listenabsatz"/>
        <w:spacing w:after="100" w:line="240" w:lineRule="auto"/>
        <w:ind w:left="0"/>
        <w:contextualSpacing w:val="0"/>
        <w:jc w:val="both"/>
        <w:rPr>
          <w:rFonts w:asciiTheme="majorHAnsi" w:hAnsiTheme="majorHAnsi" w:cstheme="majorHAnsi"/>
          <w:b/>
          <w:bCs/>
          <w:color w:val="000000"/>
          <w:sz w:val="24"/>
          <w:szCs w:val="24"/>
        </w:rPr>
      </w:pPr>
      <w:r>
        <w:rPr>
          <w:rFonts w:asciiTheme="majorHAnsi" w:hAnsiTheme="majorHAnsi" w:cstheme="majorHAnsi"/>
          <w:b/>
          <w:bCs/>
          <w:color w:val="000000"/>
          <w:sz w:val="24"/>
          <w:szCs w:val="24"/>
        </w:rPr>
        <w:t>Geh</w:t>
      </w:r>
      <w:r w:rsidR="003E4618" w:rsidRPr="00F44ECD">
        <w:rPr>
          <w:rFonts w:asciiTheme="majorHAnsi" w:hAnsiTheme="majorHAnsi" w:cstheme="majorHAnsi"/>
          <w:b/>
          <w:bCs/>
          <w:color w:val="000000"/>
          <w:sz w:val="24"/>
          <w:szCs w:val="24"/>
        </w:rPr>
        <w:t>irngesundheit 2026: KI verändert die Neurologie – Prävention und Empathie werden neu definiert</w:t>
      </w:r>
      <w:r w:rsidR="007A3D1E" w:rsidRPr="00F44ECD">
        <w:rPr>
          <w:rFonts w:asciiTheme="majorHAnsi" w:hAnsiTheme="majorHAnsi" w:cstheme="majorHAnsi"/>
          <w:b/>
          <w:bCs/>
          <w:color w:val="000000"/>
          <w:sz w:val="24"/>
          <w:szCs w:val="24"/>
        </w:rPr>
        <w:t>. D</w:t>
      </w:r>
      <w:r w:rsidR="003E4618" w:rsidRPr="00F44ECD">
        <w:rPr>
          <w:rFonts w:asciiTheme="majorHAnsi" w:hAnsiTheme="majorHAnsi" w:cstheme="majorHAnsi"/>
          <w:b/>
          <w:bCs/>
          <w:color w:val="000000"/>
          <w:sz w:val="24"/>
          <w:szCs w:val="24"/>
        </w:rPr>
        <w:t>ie Menschlichkeit rückt mehr denn je in den Mittelpunkt</w:t>
      </w:r>
      <w:r w:rsidR="007A3D1E" w:rsidRPr="00F44ECD">
        <w:rPr>
          <w:rFonts w:asciiTheme="majorHAnsi" w:hAnsiTheme="majorHAnsi" w:cstheme="majorHAnsi"/>
          <w:b/>
          <w:bCs/>
          <w:color w:val="000000"/>
          <w:sz w:val="24"/>
          <w:szCs w:val="24"/>
        </w:rPr>
        <w:t>!</w:t>
      </w:r>
    </w:p>
    <w:p w14:paraId="42687945" w14:textId="77777777" w:rsidR="00B77F5A" w:rsidRDefault="00B77F5A" w:rsidP="007A3D1E">
      <w:pPr>
        <w:pStyle w:val="Listenabsatz"/>
        <w:spacing w:after="100" w:line="240" w:lineRule="auto"/>
        <w:ind w:left="0"/>
        <w:contextualSpacing w:val="0"/>
        <w:rPr>
          <w:rFonts w:asciiTheme="majorHAnsi" w:eastAsia="Times New Roman" w:hAnsiTheme="majorHAnsi" w:cstheme="majorHAnsi"/>
          <w:lang w:val="de-AT" w:eastAsia="de-DE"/>
        </w:rPr>
      </w:pPr>
    </w:p>
    <w:p w14:paraId="6CD29067" w14:textId="37E67977" w:rsidR="002B6421" w:rsidRPr="00B77F5A" w:rsidRDefault="00A66F54" w:rsidP="007A3D1E">
      <w:pPr>
        <w:pStyle w:val="Listenabsatz"/>
        <w:spacing w:after="100" w:line="240" w:lineRule="auto"/>
        <w:ind w:left="0"/>
        <w:contextualSpacing w:val="0"/>
        <w:rPr>
          <w:rFonts w:asciiTheme="majorHAnsi" w:eastAsia="Times New Roman" w:hAnsiTheme="majorHAnsi" w:cstheme="majorHAnsi"/>
          <w:lang w:val="de-AT" w:eastAsia="de-DE"/>
        </w:rPr>
      </w:pPr>
      <w:r>
        <w:rPr>
          <w:rFonts w:asciiTheme="majorHAnsi" w:eastAsia="Times New Roman" w:hAnsiTheme="majorHAnsi" w:cstheme="majorHAnsi"/>
          <w:lang w:val="de-AT" w:eastAsia="de-DE"/>
        </w:rPr>
        <w:t>Geh</w:t>
      </w:r>
      <w:r w:rsidR="007A3D1E" w:rsidRPr="00F44ECD">
        <w:rPr>
          <w:rFonts w:asciiTheme="majorHAnsi" w:eastAsia="Times New Roman" w:hAnsiTheme="majorHAnsi" w:cstheme="majorHAnsi"/>
          <w:lang w:val="de-AT" w:eastAsia="de-DE"/>
        </w:rPr>
        <w:t>irngesundheit ist eine zentrale Voraussetzung für Lebensqualität, Selbstbestimmung und gesellschaftliche Teilhabe. Die Neurologie hat in den vergangenen Jahren enorme Fortschritte erzielt – von der Akuttherapie des Schlaganfalls bis zu innovativen Behandlungsoptionen bei Multipler Sklerose, Myasthenie oder NMOSD</w:t>
      </w:r>
      <w:r w:rsidR="001A1B70">
        <w:rPr>
          <w:rFonts w:asciiTheme="majorHAnsi" w:eastAsia="Times New Roman" w:hAnsiTheme="majorHAnsi" w:cstheme="majorHAnsi"/>
          <w:lang w:val="de-AT" w:eastAsia="de-DE"/>
        </w:rPr>
        <w:t xml:space="preserve"> (</w:t>
      </w:r>
      <w:r w:rsidR="001A1B70" w:rsidRPr="001A1B70">
        <w:rPr>
          <w:rFonts w:asciiTheme="majorHAnsi" w:eastAsia="Times New Roman" w:hAnsiTheme="majorHAnsi" w:cstheme="majorHAnsi"/>
          <w:lang w:val="de-AT" w:eastAsia="de-DE"/>
        </w:rPr>
        <w:t>Neuromyelitis-</w:t>
      </w:r>
      <w:proofErr w:type="spellStart"/>
      <w:r w:rsidR="001A1B70" w:rsidRPr="001A1B70">
        <w:rPr>
          <w:rFonts w:asciiTheme="majorHAnsi" w:eastAsia="Times New Roman" w:hAnsiTheme="majorHAnsi" w:cstheme="majorHAnsi"/>
          <w:lang w:val="de-AT" w:eastAsia="de-DE"/>
        </w:rPr>
        <w:t>optica</w:t>
      </w:r>
      <w:proofErr w:type="spellEnd"/>
      <w:r w:rsidR="001A1B70" w:rsidRPr="001A1B70">
        <w:rPr>
          <w:rFonts w:asciiTheme="majorHAnsi" w:eastAsia="Times New Roman" w:hAnsiTheme="majorHAnsi" w:cstheme="majorHAnsi"/>
          <w:lang w:val="de-AT" w:eastAsia="de-DE"/>
        </w:rPr>
        <w:t>-Spektrum-Erkrankungen</w:t>
      </w:r>
      <w:r w:rsidR="001A1B70">
        <w:rPr>
          <w:rFonts w:asciiTheme="majorHAnsi" w:eastAsia="Times New Roman" w:hAnsiTheme="majorHAnsi" w:cstheme="majorHAnsi"/>
          <w:lang w:val="de-AT" w:eastAsia="de-DE"/>
        </w:rPr>
        <w:t>)</w:t>
      </w:r>
      <w:r w:rsidR="007A3D1E" w:rsidRPr="00F44ECD">
        <w:rPr>
          <w:rFonts w:asciiTheme="majorHAnsi" w:eastAsia="Times New Roman" w:hAnsiTheme="majorHAnsi" w:cstheme="majorHAnsi"/>
          <w:lang w:val="de-AT" w:eastAsia="de-DE"/>
        </w:rPr>
        <w:t>. Gleichzeitig markieren Künstliche Intelligenz, Big Data und High</w:t>
      </w:r>
      <w:r w:rsidR="00046F44">
        <w:rPr>
          <w:rFonts w:asciiTheme="majorHAnsi" w:eastAsia="Times New Roman" w:hAnsiTheme="majorHAnsi" w:cstheme="majorHAnsi"/>
          <w:lang w:val="de-AT" w:eastAsia="de-DE"/>
        </w:rPr>
        <w:t>t</w:t>
      </w:r>
      <w:r w:rsidR="007A3D1E" w:rsidRPr="00F44ECD">
        <w:rPr>
          <w:rFonts w:asciiTheme="majorHAnsi" w:eastAsia="Times New Roman" w:hAnsiTheme="majorHAnsi" w:cstheme="majorHAnsi"/>
          <w:lang w:val="de-AT" w:eastAsia="de-DE"/>
        </w:rPr>
        <w:t xml:space="preserve">ech-Diagnostik einen Wendepunkt im Fach: Algorithmen analysieren Bilddaten, prognostizieren Risiken und unterstützen Therapieentscheidungen. </w:t>
      </w:r>
      <w:r w:rsidR="00B77F5A" w:rsidRPr="00B77F5A">
        <w:rPr>
          <w:rFonts w:asciiTheme="majorHAnsi" w:eastAsia="Times New Roman" w:hAnsiTheme="majorHAnsi" w:cstheme="majorHAnsi"/>
          <w:lang w:val="de-AT" w:eastAsia="de-DE"/>
        </w:rPr>
        <w:t>Damit stellt sich eine grundlegende Frage: Wie verändert diese technologische Dynamik die ärztliche Rolle – und welche Bedeutung behalten Erfahrung, Verantwortung und Empathie in einer zunehmend digitalisierten Medizin?</w:t>
      </w:r>
    </w:p>
    <w:p w14:paraId="40FC1536" w14:textId="0209FA53" w:rsidR="007A3D1E" w:rsidRPr="000D5D09" w:rsidRDefault="000D5D09" w:rsidP="007A3D1E">
      <w:pPr>
        <w:pStyle w:val="Listenabsatz"/>
        <w:spacing w:after="100" w:line="240" w:lineRule="auto"/>
        <w:ind w:left="0"/>
        <w:contextualSpacing w:val="0"/>
        <w:rPr>
          <w:rFonts w:asciiTheme="majorHAnsi" w:hAnsiTheme="majorHAnsi" w:cstheme="majorHAnsi"/>
        </w:rPr>
      </w:pPr>
      <w:r w:rsidRPr="000D5D09">
        <w:rPr>
          <w:rFonts w:asciiTheme="majorHAnsi" w:hAnsiTheme="majorHAnsi" w:cstheme="majorHAnsi"/>
          <w:u w:val="single"/>
        </w:rPr>
        <w:t>Wien, 4.</w:t>
      </w:r>
      <w:r w:rsidR="00FD00F2">
        <w:rPr>
          <w:rFonts w:asciiTheme="majorHAnsi" w:hAnsiTheme="majorHAnsi" w:cstheme="majorHAnsi"/>
          <w:u w:val="single"/>
        </w:rPr>
        <w:t xml:space="preserve"> März </w:t>
      </w:r>
      <w:r w:rsidRPr="000D5D09">
        <w:rPr>
          <w:rFonts w:asciiTheme="majorHAnsi" w:hAnsiTheme="majorHAnsi" w:cstheme="majorHAnsi"/>
          <w:u w:val="single"/>
        </w:rPr>
        <w:t>2026</w:t>
      </w:r>
      <w:r>
        <w:rPr>
          <w:rFonts w:asciiTheme="majorHAnsi" w:hAnsiTheme="majorHAnsi" w:cstheme="majorHAnsi"/>
        </w:rPr>
        <w:t xml:space="preserve"> – </w:t>
      </w:r>
      <w:r w:rsidR="007A3D1E" w:rsidRPr="00F44ECD">
        <w:rPr>
          <w:rFonts w:asciiTheme="majorHAnsi" w:hAnsiTheme="majorHAnsi" w:cstheme="majorHAnsi"/>
        </w:rPr>
        <w:t>Das heutige Pressegespräch in Wien anlässlich der ÖGN-Jahrestagung 2026 in Villach unter dem Leitmotiv „Neurologie zwischen High</w:t>
      </w:r>
      <w:r w:rsidR="00183297">
        <w:rPr>
          <w:rFonts w:asciiTheme="majorHAnsi" w:hAnsiTheme="majorHAnsi" w:cstheme="majorHAnsi"/>
        </w:rPr>
        <w:t>t</w:t>
      </w:r>
      <w:r w:rsidR="007A3D1E" w:rsidRPr="00F44ECD">
        <w:rPr>
          <w:rFonts w:asciiTheme="majorHAnsi" w:hAnsiTheme="majorHAnsi" w:cstheme="majorHAnsi"/>
        </w:rPr>
        <w:t>ech und Empathie“ setzte sich mit den Fragen der Qualitätsverbesserung durch KI, mit der Bedeutung von Präventions- versus Reparaturmedizin und mit der zunehmend technisierten Versorgungsrealität</w:t>
      </w:r>
      <w:r w:rsidR="00FD00F2">
        <w:rPr>
          <w:rFonts w:asciiTheme="majorHAnsi" w:hAnsiTheme="majorHAnsi" w:cstheme="majorHAnsi"/>
        </w:rPr>
        <w:t xml:space="preserve"> auseinander.</w:t>
      </w:r>
    </w:p>
    <w:p w14:paraId="50E1828A" w14:textId="5DA0DEA5" w:rsidR="007A3D1E" w:rsidRPr="00F44ECD" w:rsidRDefault="00031974" w:rsidP="00B62985">
      <w:pPr>
        <w:pStyle w:val="Listenabsatz"/>
        <w:spacing w:after="100" w:line="240" w:lineRule="auto"/>
        <w:ind w:left="0"/>
        <w:contextualSpacing w:val="0"/>
        <w:jc w:val="both"/>
        <w:rPr>
          <w:rFonts w:asciiTheme="majorHAnsi" w:hAnsiTheme="majorHAnsi" w:cstheme="majorHAnsi"/>
        </w:rPr>
      </w:pPr>
      <w:r w:rsidRPr="00F44ECD">
        <w:rPr>
          <w:rFonts w:asciiTheme="majorHAnsi" w:hAnsiTheme="majorHAnsi" w:cstheme="majorHAnsi"/>
        </w:rPr>
        <w:t xml:space="preserve">Dazu </w:t>
      </w:r>
      <w:r w:rsidRPr="00B77F5A">
        <w:rPr>
          <w:rFonts w:asciiTheme="majorHAnsi" w:hAnsiTheme="majorHAnsi" w:cstheme="majorHAnsi"/>
          <w:b/>
          <w:bCs/>
        </w:rPr>
        <w:t>Prim. Univ.-Prof. Dr.</w:t>
      </w:r>
      <w:r w:rsidRPr="00F44ECD">
        <w:rPr>
          <w:rFonts w:asciiTheme="majorHAnsi" w:hAnsiTheme="majorHAnsi" w:cstheme="majorHAnsi"/>
        </w:rPr>
        <w:t xml:space="preserve"> </w:t>
      </w:r>
      <w:r w:rsidRPr="00F44ECD">
        <w:rPr>
          <w:rFonts w:asciiTheme="majorHAnsi" w:hAnsiTheme="majorHAnsi" w:cstheme="majorHAnsi"/>
          <w:b/>
          <w:bCs/>
        </w:rPr>
        <w:t>Jörg R. Weber</w:t>
      </w:r>
      <w:r w:rsidRPr="00F44ECD">
        <w:rPr>
          <w:rFonts w:asciiTheme="majorHAnsi" w:hAnsiTheme="majorHAnsi" w:cstheme="majorHAnsi"/>
        </w:rPr>
        <w:t xml:space="preserve">, </w:t>
      </w:r>
      <w:r w:rsidR="00C97719" w:rsidRPr="00F44ECD">
        <w:rPr>
          <w:rFonts w:asciiTheme="majorHAnsi" w:hAnsiTheme="majorHAnsi" w:cstheme="majorHAnsi"/>
          <w:color w:val="000000"/>
        </w:rPr>
        <w:t>Präsident der Österreichische</w:t>
      </w:r>
      <w:r w:rsidR="0067500E">
        <w:rPr>
          <w:rFonts w:asciiTheme="majorHAnsi" w:hAnsiTheme="majorHAnsi" w:cstheme="majorHAnsi"/>
          <w:color w:val="000000"/>
        </w:rPr>
        <w:t>n</w:t>
      </w:r>
      <w:r w:rsidR="00C97719" w:rsidRPr="00F44ECD">
        <w:rPr>
          <w:rFonts w:asciiTheme="majorHAnsi" w:hAnsiTheme="majorHAnsi" w:cstheme="majorHAnsi"/>
          <w:color w:val="000000"/>
        </w:rPr>
        <w:t xml:space="preserve"> Gesellschaft für Neurologie </w:t>
      </w:r>
      <w:r w:rsidR="00C97719">
        <w:rPr>
          <w:rFonts w:asciiTheme="majorHAnsi" w:hAnsiTheme="majorHAnsi" w:cstheme="majorHAnsi"/>
          <w:color w:val="000000"/>
        </w:rPr>
        <w:t xml:space="preserve">(ÖGN) </w:t>
      </w:r>
      <w:r w:rsidR="00C97719" w:rsidRPr="00F44ECD">
        <w:rPr>
          <w:rFonts w:asciiTheme="majorHAnsi" w:hAnsiTheme="majorHAnsi" w:cstheme="majorHAnsi"/>
          <w:color w:val="000000"/>
        </w:rPr>
        <w:t>und Vorstand der Neurologie im Klinikum Klagenfurt</w:t>
      </w:r>
      <w:r w:rsidR="00C97719">
        <w:rPr>
          <w:rFonts w:asciiTheme="majorHAnsi" w:hAnsiTheme="majorHAnsi" w:cstheme="majorHAnsi"/>
          <w:color w:val="000000"/>
        </w:rPr>
        <w:t>:</w:t>
      </w:r>
      <w:r w:rsidR="00C97719" w:rsidRPr="00F44ECD">
        <w:rPr>
          <w:rFonts w:asciiTheme="majorHAnsi" w:hAnsiTheme="majorHAnsi" w:cstheme="majorHAnsi"/>
        </w:rPr>
        <w:t xml:space="preserve"> </w:t>
      </w:r>
      <w:r w:rsidRPr="00F44ECD">
        <w:rPr>
          <w:rFonts w:asciiTheme="majorHAnsi" w:hAnsiTheme="majorHAnsi" w:cstheme="majorHAnsi"/>
        </w:rPr>
        <w:t>„Die Neurologie bewegt sich in einem Spannungsfeld zwischen technologischer Innovation und ärztlicher Kernkompetenz. Der Anspruch ist klar: Fortschritt soll nicht nur Prozesse optimieren, sondern Prävention stärken, Versorgungsqualität erhöhen und den Menschen konsequent in den Mittelpunkt stellen.</w:t>
      </w:r>
      <w:r w:rsidR="00D25C9C" w:rsidRPr="00D25C9C">
        <w:rPr>
          <w:rFonts w:asciiTheme="majorHAnsi" w:hAnsiTheme="majorHAnsi" w:cstheme="majorHAnsi"/>
        </w:rPr>
        <w:t xml:space="preserve"> </w:t>
      </w:r>
      <w:r w:rsidR="00D25C9C">
        <w:rPr>
          <w:rFonts w:asciiTheme="majorHAnsi" w:hAnsiTheme="majorHAnsi" w:cstheme="majorHAnsi"/>
        </w:rPr>
        <w:t>Die neuen</w:t>
      </w:r>
      <w:r w:rsidR="00D25C9C" w:rsidRPr="00441695">
        <w:rPr>
          <w:rFonts w:asciiTheme="majorHAnsi" w:hAnsiTheme="majorHAnsi" w:cstheme="majorHAnsi"/>
        </w:rPr>
        <w:t xml:space="preserve"> Entwicklung</w:t>
      </w:r>
      <w:r w:rsidR="00D25C9C">
        <w:rPr>
          <w:rFonts w:asciiTheme="majorHAnsi" w:hAnsiTheme="majorHAnsi" w:cstheme="majorHAnsi"/>
        </w:rPr>
        <w:t>en</w:t>
      </w:r>
      <w:r w:rsidR="00D25C9C" w:rsidRPr="00441695">
        <w:rPr>
          <w:rFonts w:asciiTheme="majorHAnsi" w:hAnsiTheme="majorHAnsi" w:cstheme="majorHAnsi"/>
        </w:rPr>
        <w:t xml:space="preserve"> </w:t>
      </w:r>
      <w:r w:rsidR="00D25C9C">
        <w:rPr>
          <w:rFonts w:asciiTheme="majorHAnsi" w:hAnsiTheme="majorHAnsi" w:cstheme="majorHAnsi"/>
        </w:rPr>
        <w:t>haben zweifelsohne das</w:t>
      </w:r>
      <w:r w:rsidR="00D25C9C" w:rsidRPr="00441695">
        <w:rPr>
          <w:rFonts w:asciiTheme="majorHAnsi" w:hAnsiTheme="majorHAnsi" w:cstheme="majorHAnsi"/>
        </w:rPr>
        <w:t xml:space="preserve"> Potenzial, die Lebensqualität unzähliger </w:t>
      </w:r>
      <w:proofErr w:type="spellStart"/>
      <w:r w:rsidR="00D25C9C" w:rsidRPr="00441695">
        <w:rPr>
          <w:rFonts w:asciiTheme="majorHAnsi" w:hAnsiTheme="majorHAnsi" w:cstheme="majorHAnsi"/>
        </w:rPr>
        <w:t>Patient:innen</w:t>
      </w:r>
      <w:proofErr w:type="spellEnd"/>
      <w:r w:rsidR="00D25C9C" w:rsidRPr="00441695">
        <w:rPr>
          <w:rFonts w:asciiTheme="majorHAnsi" w:hAnsiTheme="majorHAnsi" w:cstheme="majorHAnsi"/>
        </w:rPr>
        <w:t xml:space="preserve"> nachhaltig zu verbessern</w:t>
      </w:r>
      <w:r w:rsidR="00D25C9C">
        <w:rPr>
          <w:rFonts w:asciiTheme="majorHAnsi" w:hAnsiTheme="majorHAnsi" w:cstheme="majorHAnsi"/>
        </w:rPr>
        <w:t>.</w:t>
      </w:r>
      <w:r w:rsidRPr="00F44ECD">
        <w:rPr>
          <w:rFonts w:asciiTheme="majorHAnsi" w:hAnsiTheme="majorHAnsi" w:cstheme="majorHAnsi"/>
        </w:rPr>
        <w:t>“</w:t>
      </w:r>
    </w:p>
    <w:p w14:paraId="68E8020D" w14:textId="77777777" w:rsidR="00BA1598" w:rsidRPr="00F44ECD" w:rsidRDefault="00BA1598" w:rsidP="00BA1598">
      <w:pPr>
        <w:pStyle w:val="berschrift2"/>
        <w:rPr>
          <w:rFonts w:cstheme="majorHAnsi"/>
          <w:color w:val="000000"/>
          <w:sz w:val="22"/>
          <w:szCs w:val="22"/>
        </w:rPr>
      </w:pPr>
    </w:p>
    <w:p w14:paraId="2281928E" w14:textId="06533D6D" w:rsidR="00441695" w:rsidRPr="00C23D75" w:rsidRDefault="00441695" w:rsidP="00C23D75">
      <w:pPr>
        <w:pStyle w:val="berschrift2"/>
        <w:rPr>
          <w:rFonts w:eastAsiaTheme="minorHAnsi" w:cstheme="majorHAnsi"/>
          <w:color w:val="auto"/>
          <w:sz w:val="22"/>
          <w:szCs w:val="22"/>
          <w:lang w:val="de-DE" w:eastAsia="en-US"/>
        </w:rPr>
      </w:pPr>
      <w:r w:rsidRPr="00781F5C">
        <w:rPr>
          <w:rFonts w:eastAsiaTheme="minorHAnsi" w:cstheme="majorHAnsi"/>
          <w:b/>
          <w:bCs/>
          <w:color w:val="auto"/>
          <w:sz w:val="22"/>
          <w:szCs w:val="22"/>
          <w:lang w:val="de-DE" w:eastAsia="en-US"/>
        </w:rPr>
        <w:t>Digitalisierung als struktureller Paradigmenwechsel</w:t>
      </w:r>
      <w:r w:rsidR="00C23D75">
        <w:rPr>
          <w:rFonts w:eastAsiaTheme="minorHAnsi" w:cstheme="majorHAnsi"/>
          <w:b/>
          <w:bCs/>
          <w:color w:val="auto"/>
          <w:sz w:val="22"/>
          <w:szCs w:val="22"/>
          <w:lang w:val="de-DE" w:eastAsia="en-US"/>
        </w:rPr>
        <w:br/>
      </w:r>
      <w:r w:rsidRPr="00C23D75">
        <w:rPr>
          <w:rFonts w:eastAsiaTheme="minorHAnsi" w:cstheme="majorHAnsi"/>
          <w:color w:val="auto"/>
          <w:sz w:val="22"/>
          <w:szCs w:val="22"/>
          <w:lang w:val="de-DE" w:eastAsia="en-US"/>
        </w:rPr>
        <w:t xml:space="preserve">Ärztliches und neurologisches Handeln steht vor einem </w:t>
      </w:r>
      <w:r w:rsidR="001868EA" w:rsidRPr="00C23D75">
        <w:rPr>
          <w:rFonts w:eastAsiaTheme="minorHAnsi" w:cstheme="majorHAnsi"/>
          <w:color w:val="auto"/>
          <w:sz w:val="22"/>
          <w:szCs w:val="22"/>
          <w:lang w:val="de-DE" w:eastAsia="en-US"/>
        </w:rPr>
        <w:t>tiefgreifenden Wandel</w:t>
      </w:r>
      <w:r w:rsidRPr="00C23D75">
        <w:rPr>
          <w:rFonts w:eastAsiaTheme="minorHAnsi" w:cstheme="majorHAnsi"/>
          <w:color w:val="auto"/>
          <w:sz w:val="22"/>
          <w:szCs w:val="22"/>
          <w:lang w:val="de-DE" w:eastAsia="en-US"/>
        </w:rPr>
        <w:t xml:space="preserve">. Digitalisierung und Automatisierung verändern diagnostische und therapeutische Prozesse nachhaltig. Richtig eingesetzt und ärztlich validiert, wird KI entscheidende Fortschritte bringen – für </w:t>
      </w:r>
      <w:proofErr w:type="spellStart"/>
      <w:r w:rsidRPr="00C23D75">
        <w:rPr>
          <w:rFonts w:eastAsiaTheme="minorHAnsi" w:cstheme="majorHAnsi"/>
          <w:color w:val="auto"/>
          <w:sz w:val="22"/>
          <w:szCs w:val="22"/>
          <w:lang w:val="de-DE" w:eastAsia="en-US"/>
        </w:rPr>
        <w:t>Patient:innen</w:t>
      </w:r>
      <w:proofErr w:type="spellEnd"/>
      <w:r w:rsidRPr="00C23D75">
        <w:rPr>
          <w:rFonts w:eastAsiaTheme="minorHAnsi" w:cstheme="majorHAnsi"/>
          <w:color w:val="auto"/>
          <w:sz w:val="22"/>
          <w:szCs w:val="22"/>
          <w:lang w:val="de-DE" w:eastAsia="en-US"/>
        </w:rPr>
        <w:t xml:space="preserve">, </w:t>
      </w:r>
      <w:proofErr w:type="spellStart"/>
      <w:r w:rsidRPr="00C23D75">
        <w:rPr>
          <w:rFonts w:eastAsiaTheme="minorHAnsi" w:cstheme="majorHAnsi"/>
          <w:color w:val="auto"/>
          <w:sz w:val="22"/>
          <w:szCs w:val="22"/>
          <w:lang w:val="de-DE" w:eastAsia="en-US"/>
        </w:rPr>
        <w:t>Ärzt:innen</w:t>
      </w:r>
      <w:proofErr w:type="spellEnd"/>
      <w:r w:rsidRPr="00C23D75">
        <w:rPr>
          <w:rFonts w:eastAsiaTheme="minorHAnsi" w:cstheme="majorHAnsi"/>
          <w:color w:val="auto"/>
          <w:sz w:val="22"/>
          <w:szCs w:val="22"/>
          <w:lang w:val="de-DE" w:eastAsia="en-US"/>
        </w:rPr>
        <w:t xml:space="preserve"> und nicht zuletzt für Kostenträger.</w:t>
      </w:r>
    </w:p>
    <w:p w14:paraId="5FE0213C" w14:textId="77777777" w:rsidR="00441695" w:rsidRPr="00441695" w:rsidRDefault="00441695" w:rsidP="00441695">
      <w:pPr>
        <w:pStyle w:val="StandardWeb"/>
        <w:rPr>
          <w:rFonts w:asciiTheme="majorHAnsi" w:eastAsiaTheme="minorHAnsi" w:hAnsiTheme="majorHAnsi" w:cstheme="majorHAnsi"/>
          <w:sz w:val="22"/>
          <w:szCs w:val="22"/>
          <w:lang w:val="de-DE" w:eastAsia="en-US"/>
        </w:rPr>
      </w:pPr>
      <w:r w:rsidRPr="00441695">
        <w:rPr>
          <w:rFonts w:asciiTheme="majorHAnsi" w:eastAsiaTheme="minorHAnsi" w:hAnsiTheme="majorHAnsi" w:cstheme="majorHAnsi"/>
          <w:sz w:val="22"/>
          <w:szCs w:val="22"/>
          <w:lang w:val="de-DE" w:eastAsia="en-US"/>
        </w:rPr>
        <w:t xml:space="preserve">Österreich zählt zu den wenigen Ländern Europas mit einer umfassenden </w:t>
      </w:r>
      <w:proofErr w:type="spellStart"/>
      <w:r w:rsidRPr="00441695">
        <w:rPr>
          <w:rFonts w:asciiTheme="majorHAnsi" w:eastAsiaTheme="minorHAnsi" w:hAnsiTheme="majorHAnsi" w:cstheme="majorHAnsi"/>
          <w:sz w:val="22"/>
          <w:szCs w:val="22"/>
          <w:lang w:val="de-DE" w:eastAsia="en-US"/>
        </w:rPr>
        <w:t>eHealth</w:t>
      </w:r>
      <w:proofErr w:type="spellEnd"/>
      <w:r w:rsidRPr="00441695">
        <w:rPr>
          <w:rFonts w:asciiTheme="majorHAnsi" w:eastAsiaTheme="minorHAnsi" w:hAnsiTheme="majorHAnsi" w:cstheme="majorHAnsi"/>
          <w:sz w:val="22"/>
          <w:szCs w:val="22"/>
          <w:lang w:val="de-DE" w:eastAsia="en-US"/>
        </w:rPr>
        <w:t xml:space="preserve">-Strategie, die 2024 vorgestellt wurde. Sie umfasst einen strukturierten digitalen Zugang zum Gesundheitssystem, den Ausbau telemedizinischer Versorgungsangebote über die </w:t>
      </w:r>
      <w:proofErr w:type="spellStart"/>
      <w:r w:rsidRPr="00441695">
        <w:rPr>
          <w:rFonts w:asciiTheme="majorHAnsi" w:eastAsiaTheme="minorHAnsi" w:hAnsiTheme="majorHAnsi" w:cstheme="majorHAnsi"/>
          <w:sz w:val="22"/>
          <w:szCs w:val="22"/>
          <w:lang w:val="de-DE" w:eastAsia="en-US"/>
        </w:rPr>
        <w:t>Gesundheitstelematik</w:t>
      </w:r>
      <w:proofErr w:type="spellEnd"/>
      <w:r w:rsidRPr="00441695">
        <w:rPr>
          <w:rFonts w:asciiTheme="majorHAnsi" w:eastAsiaTheme="minorHAnsi" w:hAnsiTheme="majorHAnsi" w:cstheme="majorHAnsi"/>
          <w:sz w:val="22"/>
          <w:szCs w:val="22"/>
          <w:lang w:val="de-DE" w:eastAsia="en-US"/>
        </w:rPr>
        <w:t>-Infrastruktur (GTI) sowie den Aufbau qualitätsgesicherter Register mit Sekundärnutzung österreichischer Gesundheitsdaten. Ziel ist es, auf Basis realer nationaler Versorgungsdaten valide Evidenz zu generieren. In mehreren Bereichen übernimmt die Neurologie dabei eine Vorreiterrolle – insbesondere bei Telemedizin und Registerstrukturen.</w:t>
      </w:r>
    </w:p>
    <w:p w14:paraId="3467D7DC" w14:textId="77777777" w:rsidR="00441695" w:rsidRPr="00441695" w:rsidRDefault="00441695" w:rsidP="00441695">
      <w:pPr>
        <w:pStyle w:val="StandardWeb"/>
        <w:rPr>
          <w:rFonts w:asciiTheme="majorHAnsi" w:eastAsiaTheme="minorHAnsi" w:hAnsiTheme="majorHAnsi" w:cstheme="majorHAnsi"/>
          <w:sz w:val="22"/>
          <w:szCs w:val="22"/>
          <w:lang w:val="de-DE" w:eastAsia="en-US"/>
        </w:rPr>
      </w:pPr>
      <w:r w:rsidRPr="00441695">
        <w:rPr>
          <w:rFonts w:asciiTheme="majorHAnsi" w:eastAsiaTheme="minorHAnsi" w:hAnsiTheme="majorHAnsi" w:cstheme="majorHAnsi"/>
          <w:sz w:val="22"/>
          <w:szCs w:val="22"/>
          <w:lang w:val="de-DE" w:eastAsia="en-US"/>
        </w:rPr>
        <w:t xml:space="preserve">KI-Systeme werden </w:t>
      </w:r>
      <w:proofErr w:type="spellStart"/>
      <w:r w:rsidRPr="00441695">
        <w:rPr>
          <w:rFonts w:asciiTheme="majorHAnsi" w:eastAsiaTheme="minorHAnsi" w:hAnsiTheme="majorHAnsi" w:cstheme="majorHAnsi"/>
          <w:sz w:val="22"/>
          <w:szCs w:val="22"/>
          <w:lang w:val="de-DE" w:eastAsia="en-US"/>
        </w:rPr>
        <w:t>Neurolog:innen</w:t>
      </w:r>
      <w:proofErr w:type="spellEnd"/>
      <w:r w:rsidRPr="00441695">
        <w:rPr>
          <w:rFonts w:asciiTheme="majorHAnsi" w:eastAsiaTheme="minorHAnsi" w:hAnsiTheme="majorHAnsi" w:cstheme="majorHAnsi"/>
          <w:sz w:val="22"/>
          <w:szCs w:val="22"/>
          <w:lang w:val="de-DE" w:eastAsia="en-US"/>
        </w:rPr>
        <w:t xml:space="preserve"> künftig bei Anamnese, Diagnostik und Bildanalyse unterstützen. Sie ermöglichen eine strukturierte und präzisere Informationsverarbeitung und eröffnen neue Möglichkeiten für Risikostratifizierung, Prognosemodelle und individualisierte Therapiestrategien.</w:t>
      </w:r>
    </w:p>
    <w:p w14:paraId="0ED0DD54" w14:textId="6CD9F870" w:rsidR="00441695" w:rsidRPr="00441695" w:rsidRDefault="00441695" w:rsidP="00441695">
      <w:pPr>
        <w:pStyle w:val="StandardWeb"/>
        <w:rPr>
          <w:rFonts w:asciiTheme="majorHAnsi" w:eastAsiaTheme="minorHAnsi" w:hAnsiTheme="majorHAnsi" w:cstheme="majorHAnsi"/>
          <w:sz w:val="22"/>
          <w:szCs w:val="22"/>
          <w:lang w:val="de-DE" w:eastAsia="en-US"/>
        </w:rPr>
      </w:pPr>
      <w:r w:rsidRPr="00441695">
        <w:rPr>
          <w:rFonts w:asciiTheme="majorHAnsi" w:eastAsiaTheme="minorHAnsi" w:hAnsiTheme="majorHAnsi" w:cstheme="majorHAnsi"/>
          <w:sz w:val="22"/>
          <w:szCs w:val="22"/>
          <w:lang w:val="de-DE" w:eastAsia="en-US"/>
        </w:rPr>
        <w:lastRenderedPageBreak/>
        <w:t xml:space="preserve">Bei der Jahrestagung stellt </w:t>
      </w:r>
      <w:r w:rsidR="00FD50D1" w:rsidRPr="00FD50D1">
        <w:rPr>
          <w:rFonts w:asciiTheme="majorHAnsi" w:eastAsiaTheme="minorHAnsi" w:hAnsiTheme="majorHAnsi" w:cstheme="majorHAnsi"/>
          <w:b/>
          <w:bCs/>
          <w:sz w:val="22"/>
          <w:szCs w:val="22"/>
          <w:lang w:val="de-DE" w:eastAsia="en-US"/>
        </w:rPr>
        <w:t>Univ.-</w:t>
      </w:r>
      <w:r w:rsidRPr="00FD50D1">
        <w:rPr>
          <w:rFonts w:asciiTheme="majorHAnsi" w:eastAsiaTheme="minorHAnsi" w:hAnsiTheme="majorHAnsi" w:cstheme="majorHAnsi"/>
          <w:b/>
          <w:bCs/>
          <w:sz w:val="22"/>
          <w:szCs w:val="22"/>
          <w:lang w:val="de-DE" w:eastAsia="en-US"/>
        </w:rPr>
        <w:t>Prof. Dr. Roland Wiest</w:t>
      </w:r>
      <w:r w:rsidRPr="00441695">
        <w:rPr>
          <w:rFonts w:asciiTheme="majorHAnsi" w:eastAsiaTheme="minorHAnsi" w:hAnsiTheme="majorHAnsi" w:cstheme="majorHAnsi"/>
          <w:sz w:val="22"/>
          <w:szCs w:val="22"/>
          <w:lang w:val="de-DE" w:eastAsia="en-US"/>
        </w:rPr>
        <w:t xml:space="preserve">, Universitätsinstitut für Diagnostische und Interventionelle Radiologie, Inselspital Bern, aktuelle </w:t>
      </w:r>
      <w:proofErr w:type="spellStart"/>
      <w:r w:rsidRPr="00441695">
        <w:rPr>
          <w:rFonts w:asciiTheme="majorHAnsi" w:eastAsiaTheme="minorHAnsi" w:hAnsiTheme="majorHAnsi" w:cstheme="majorHAnsi"/>
          <w:sz w:val="22"/>
          <w:szCs w:val="22"/>
          <w:lang w:val="de-DE" w:eastAsia="en-US"/>
        </w:rPr>
        <w:t>Machine</w:t>
      </w:r>
      <w:proofErr w:type="spellEnd"/>
      <w:r w:rsidRPr="00441695">
        <w:rPr>
          <w:rFonts w:asciiTheme="majorHAnsi" w:eastAsiaTheme="minorHAnsi" w:hAnsiTheme="majorHAnsi" w:cstheme="majorHAnsi"/>
          <w:sz w:val="22"/>
          <w:szCs w:val="22"/>
          <w:lang w:val="de-DE" w:eastAsia="en-US"/>
        </w:rPr>
        <w:t>-Learning-Modelle anhand neuroradiologischer Anwendungen vor. „</w:t>
      </w:r>
      <w:r w:rsidR="00E0438A">
        <w:rPr>
          <w:rFonts w:asciiTheme="majorHAnsi" w:eastAsiaTheme="minorHAnsi" w:hAnsiTheme="majorHAnsi" w:cstheme="majorHAnsi"/>
          <w:sz w:val="22"/>
          <w:szCs w:val="22"/>
          <w:lang w:val="de-DE" w:eastAsia="en-US"/>
        </w:rPr>
        <w:t>Die Sorge um halluzinierende KI-Modelle ist berechtigt.</w:t>
      </w:r>
      <w:r w:rsidR="00E0438A" w:rsidRPr="00441695">
        <w:rPr>
          <w:rFonts w:asciiTheme="majorHAnsi" w:eastAsiaTheme="minorHAnsi" w:hAnsiTheme="majorHAnsi" w:cstheme="majorHAnsi"/>
          <w:sz w:val="22"/>
          <w:szCs w:val="22"/>
          <w:lang w:val="de-DE" w:eastAsia="en-US"/>
        </w:rPr>
        <w:t xml:space="preserve"> </w:t>
      </w:r>
      <w:r w:rsidRPr="00441695">
        <w:rPr>
          <w:rFonts w:asciiTheme="majorHAnsi" w:eastAsiaTheme="minorHAnsi" w:hAnsiTheme="majorHAnsi" w:cstheme="majorHAnsi"/>
          <w:sz w:val="22"/>
          <w:szCs w:val="22"/>
          <w:lang w:val="de-DE" w:eastAsia="en-US"/>
        </w:rPr>
        <w:t>Die Systeme funktionieren nicht ohne menschliche Kontrolle – aber die moderne Medizin wird künftig auch nicht mehr ohne KI auskommen“, so Prof. Wiest. Die Herausforderung bestehe darin, nichts Relevantes zu übersehen, zugleich aber keine klinisch irrelevanten oder nicht vorhandenen Befunde zu generieren.</w:t>
      </w:r>
    </w:p>
    <w:p w14:paraId="2F21D6B4" w14:textId="4281F0CD" w:rsidR="00666B64" w:rsidRPr="00666B64" w:rsidRDefault="00666B64" w:rsidP="00441695">
      <w:pPr>
        <w:pStyle w:val="StandardWeb"/>
        <w:rPr>
          <w:rFonts w:asciiTheme="majorHAnsi" w:eastAsiaTheme="minorHAnsi" w:hAnsiTheme="majorHAnsi" w:cstheme="majorHAnsi"/>
          <w:sz w:val="22"/>
          <w:szCs w:val="22"/>
          <w:lang w:val="de-DE" w:eastAsia="en-US"/>
        </w:rPr>
      </w:pPr>
      <w:r w:rsidRPr="00666B64">
        <w:rPr>
          <w:rFonts w:asciiTheme="majorHAnsi" w:hAnsiTheme="majorHAnsi" w:cstheme="majorHAnsi"/>
          <w:color w:val="000000"/>
          <w:sz w:val="22"/>
          <w:szCs w:val="22"/>
        </w:rPr>
        <w:t xml:space="preserve">Wie KI bereits konkret in der Versorgung eingesetzt wird, zeigt ein Beispiel aus der Steiermark: Auf Initiative der Universitätsklinik für Neurologie Graz unter der Leitung von </w:t>
      </w:r>
      <w:r w:rsidR="00FD50D1" w:rsidRPr="00FD50D1">
        <w:rPr>
          <w:rFonts w:asciiTheme="majorHAnsi" w:hAnsiTheme="majorHAnsi" w:cstheme="majorHAnsi"/>
          <w:b/>
          <w:bCs/>
          <w:color w:val="000000"/>
          <w:sz w:val="22"/>
          <w:szCs w:val="22"/>
        </w:rPr>
        <w:t>Univ.-</w:t>
      </w:r>
      <w:r w:rsidRPr="00FD50D1">
        <w:rPr>
          <w:rFonts w:asciiTheme="majorHAnsi" w:hAnsiTheme="majorHAnsi" w:cstheme="majorHAnsi"/>
          <w:b/>
          <w:bCs/>
          <w:color w:val="000000"/>
          <w:sz w:val="22"/>
          <w:szCs w:val="22"/>
        </w:rPr>
        <w:t xml:space="preserve">Prof. </w:t>
      </w:r>
      <w:r w:rsidR="009E16FA">
        <w:rPr>
          <w:rFonts w:asciiTheme="majorHAnsi" w:hAnsiTheme="majorHAnsi" w:cstheme="majorHAnsi"/>
          <w:b/>
          <w:bCs/>
          <w:color w:val="000000"/>
          <w:sz w:val="22"/>
          <w:szCs w:val="22"/>
        </w:rPr>
        <w:t xml:space="preserve">Dr. </w:t>
      </w:r>
      <w:r w:rsidRPr="00FD50D1">
        <w:rPr>
          <w:rFonts w:asciiTheme="majorHAnsi" w:hAnsiTheme="majorHAnsi" w:cstheme="majorHAnsi"/>
          <w:b/>
          <w:bCs/>
          <w:color w:val="000000"/>
          <w:sz w:val="22"/>
          <w:szCs w:val="22"/>
        </w:rPr>
        <w:t>Christian Enzinger</w:t>
      </w:r>
      <w:r w:rsidRPr="00666B64">
        <w:rPr>
          <w:rFonts w:asciiTheme="majorHAnsi" w:hAnsiTheme="majorHAnsi" w:cstheme="majorHAnsi"/>
          <w:color w:val="000000"/>
          <w:sz w:val="22"/>
          <w:szCs w:val="22"/>
        </w:rPr>
        <w:t xml:space="preserve"> wurde gemeinsam mit der Neuroradiologie das KI-basierte Auswertetool RAPID-AI flächendeckend an allen neurologischen Abteilungen implementiert. Die Software analysiert MRT- und CCT-Daten automatisiert und ermöglicht </w:t>
      </w:r>
      <w:proofErr w:type="spellStart"/>
      <w:r w:rsidRPr="00666B64">
        <w:rPr>
          <w:rFonts w:asciiTheme="majorHAnsi" w:hAnsiTheme="majorHAnsi" w:cstheme="majorHAnsi"/>
          <w:color w:val="000000"/>
          <w:sz w:val="22"/>
          <w:szCs w:val="22"/>
        </w:rPr>
        <w:t>Expert</w:t>
      </w:r>
      <w:r>
        <w:rPr>
          <w:rFonts w:asciiTheme="majorHAnsi" w:hAnsiTheme="majorHAnsi" w:cstheme="majorHAnsi"/>
          <w:color w:val="000000"/>
          <w:sz w:val="22"/>
          <w:szCs w:val="22"/>
        </w:rPr>
        <w:t>:inn</w:t>
      </w:r>
      <w:r w:rsidRPr="00666B64">
        <w:rPr>
          <w:rFonts w:asciiTheme="majorHAnsi" w:hAnsiTheme="majorHAnsi" w:cstheme="majorHAnsi"/>
          <w:color w:val="000000"/>
          <w:sz w:val="22"/>
          <w:szCs w:val="22"/>
        </w:rPr>
        <w:t>enteams</w:t>
      </w:r>
      <w:proofErr w:type="spellEnd"/>
      <w:r w:rsidRPr="00666B64">
        <w:rPr>
          <w:rFonts w:asciiTheme="majorHAnsi" w:hAnsiTheme="majorHAnsi" w:cstheme="majorHAnsi"/>
          <w:color w:val="000000"/>
          <w:sz w:val="22"/>
          <w:szCs w:val="22"/>
        </w:rPr>
        <w:t xml:space="preserve"> am Zentrum rund um die Uhr eine rasche, standardisierte Entscheidungsgrundlage für eine Thrombektomie</w:t>
      </w:r>
      <w:r>
        <w:rPr>
          <w:rFonts w:asciiTheme="majorHAnsi" w:hAnsiTheme="majorHAnsi" w:cstheme="majorHAnsi"/>
          <w:color w:val="000000"/>
          <w:sz w:val="22"/>
          <w:szCs w:val="22"/>
        </w:rPr>
        <w:t xml:space="preserve"> (Entfern</w:t>
      </w:r>
      <w:r w:rsidR="002B1FC1">
        <w:rPr>
          <w:rFonts w:asciiTheme="majorHAnsi" w:hAnsiTheme="majorHAnsi" w:cstheme="majorHAnsi"/>
          <w:color w:val="000000"/>
          <w:sz w:val="22"/>
          <w:szCs w:val="22"/>
        </w:rPr>
        <w:t>ung</w:t>
      </w:r>
      <w:r>
        <w:rPr>
          <w:rFonts w:asciiTheme="majorHAnsi" w:hAnsiTheme="majorHAnsi" w:cstheme="majorHAnsi"/>
          <w:color w:val="000000"/>
          <w:sz w:val="22"/>
          <w:szCs w:val="22"/>
        </w:rPr>
        <w:t xml:space="preserve"> von Blutgerinnsel</w:t>
      </w:r>
      <w:r w:rsidR="00081405">
        <w:rPr>
          <w:rFonts w:asciiTheme="majorHAnsi" w:hAnsiTheme="majorHAnsi" w:cstheme="majorHAnsi"/>
          <w:color w:val="000000"/>
          <w:sz w:val="22"/>
          <w:szCs w:val="22"/>
        </w:rPr>
        <w:t>n</w:t>
      </w:r>
      <w:r>
        <w:rPr>
          <w:rFonts w:asciiTheme="majorHAnsi" w:hAnsiTheme="majorHAnsi" w:cstheme="majorHAnsi"/>
          <w:color w:val="000000"/>
          <w:sz w:val="22"/>
          <w:szCs w:val="22"/>
        </w:rPr>
        <w:t>)</w:t>
      </w:r>
      <w:r w:rsidRPr="00666B64">
        <w:rPr>
          <w:rFonts w:asciiTheme="majorHAnsi" w:hAnsiTheme="majorHAnsi" w:cstheme="majorHAnsi"/>
          <w:color w:val="000000"/>
          <w:sz w:val="22"/>
          <w:szCs w:val="22"/>
        </w:rPr>
        <w:t>. So kann nach dem „</w:t>
      </w:r>
      <w:proofErr w:type="spellStart"/>
      <w:r w:rsidRPr="00666B64">
        <w:rPr>
          <w:rFonts w:asciiTheme="majorHAnsi" w:hAnsiTheme="majorHAnsi" w:cstheme="majorHAnsi"/>
          <w:color w:val="000000"/>
          <w:sz w:val="22"/>
          <w:szCs w:val="22"/>
        </w:rPr>
        <w:t>Mismatch</w:t>
      </w:r>
      <w:proofErr w:type="spellEnd"/>
      <w:r w:rsidRPr="00666B64">
        <w:rPr>
          <w:rFonts w:asciiTheme="majorHAnsi" w:hAnsiTheme="majorHAnsi" w:cstheme="majorHAnsi"/>
          <w:color w:val="000000"/>
          <w:sz w:val="22"/>
          <w:szCs w:val="22"/>
        </w:rPr>
        <w:t xml:space="preserve">-Konzept“ beurteilt werden, welche </w:t>
      </w:r>
      <w:proofErr w:type="spellStart"/>
      <w:r w:rsidRPr="00666B64">
        <w:rPr>
          <w:rFonts w:asciiTheme="majorHAnsi" w:hAnsiTheme="majorHAnsi" w:cstheme="majorHAnsi"/>
          <w:color w:val="000000"/>
          <w:sz w:val="22"/>
          <w:szCs w:val="22"/>
        </w:rPr>
        <w:t>Patient:innen</w:t>
      </w:r>
      <w:proofErr w:type="spellEnd"/>
      <w:r w:rsidRPr="00666B64">
        <w:rPr>
          <w:rFonts w:asciiTheme="majorHAnsi" w:hAnsiTheme="majorHAnsi" w:cstheme="majorHAnsi"/>
          <w:color w:val="000000"/>
          <w:sz w:val="22"/>
          <w:szCs w:val="22"/>
        </w:rPr>
        <w:t xml:space="preserve"> von einer Wiedereröffnung eines verschlossenen Hirngefäßes profitieren und an ein Zentrum transferiert werden sollen.</w:t>
      </w:r>
    </w:p>
    <w:p w14:paraId="7DC7A126" w14:textId="60391BA9" w:rsidR="00441695" w:rsidRDefault="00666B64" w:rsidP="00441695">
      <w:pPr>
        <w:pStyle w:val="StandardWeb"/>
        <w:rPr>
          <w:rFonts w:asciiTheme="majorHAnsi" w:eastAsiaTheme="minorHAnsi" w:hAnsiTheme="majorHAnsi" w:cstheme="majorHAnsi"/>
          <w:sz w:val="22"/>
          <w:szCs w:val="22"/>
          <w:lang w:val="de-DE" w:eastAsia="en-US"/>
        </w:rPr>
      </w:pPr>
      <w:r>
        <w:rPr>
          <w:rFonts w:asciiTheme="majorHAnsi" w:eastAsiaTheme="minorHAnsi" w:hAnsiTheme="majorHAnsi" w:cstheme="majorHAnsi"/>
          <w:sz w:val="22"/>
          <w:szCs w:val="22"/>
          <w:lang w:val="de-DE" w:eastAsia="en-US"/>
        </w:rPr>
        <w:t xml:space="preserve">Die </w:t>
      </w:r>
      <w:r w:rsidR="00441695" w:rsidRPr="00441695">
        <w:rPr>
          <w:rFonts w:asciiTheme="majorHAnsi" w:eastAsiaTheme="minorHAnsi" w:hAnsiTheme="majorHAnsi" w:cstheme="majorHAnsi"/>
          <w:sz w:val="22"/>
          <w:szCs w:val="22"/>
          <w:lang w:val="de-DE" w:eastAsia="en-US"/>
        </w:rPr>
        <w:t xml:space="preserve">technologische Entwicklung und die enorme Steigerung der Rechenleistung bilden zudem die Grundlage für neue Therapieansätze bei neuroimmunologischen Erkrankungen – etwa durch gentechnisch veränderte Immunzellen oder </w:t>
      </w:r>
      <w:proofErr w:type="spellStart"/>
      <w:r w:rsidR="00441695" w:rsidRPr="00441695">
        <w:rPr>
          <w:rFonts w:asciiTheme="majorHAnsi" w:eastAsiaTheme="minorHAnsi" w:hAnsiTheme="majorHAnsi" w:cstheme="majorHAnsi"/>
          <w:sz w:val="22"/>
          <w:szCs w:val="22"/>
          <w:lang w:val="de-DE" w:eastAsia="en-US"/>
        </w:rPr>
        <w:t>bispezifische</w:t>
      </w:r>
      <w:proofErr w:type="spellEnd"/>
      <w:r w:rsidR="00441695" w:rsidRPr="00441695">
        <w:rPr>
          <w:rFonts w:asciiTheme="majorHAnsi" w:eastAsiaTheme="minorHAnsi" w:hAnsiTheme="majorHAnsi" w:cstheme="majorHAnsi"/>
          <w:sz w:val="22"/>
          <w:szCs w:val="22"/>
          <w:lang w:val="de-DE" w:eastAsia="en-US"/>
        </w:rPr>
        <w:t xml:space="preserve"> Antikörper. Erste praktische Erfahrungen mit diesen innovativen Strategien diskutiert </w:t>
      </w:r>
      <w:r w:rsidR="00441695" w:rsidRPr="00FD50D1">
        <w:rPr>
          <w:rFonts w:asciiTheme="majorHAnsi" w:eastAsiaTheme="minorHAnsi" w:hAnsiTheme="majorHAnsi" w:cstheme="majorHAnsi"/>
          <w:b/>
          <w:bCs/>
          <w:sz w:val="22"/>
          <w:szCs w:val="22"/>
          <w:lang w:val="de-DE" w:eastAsia="en-US"/>
        </w:rPr>
        <w:t xml:space="preserve">Univ.-Prof. </w:t>
      </w:r>
      <w:r w:rsidR="009209AC">
        <w:rPr>
          <w:rFonts w:asciiTheme="majorHAnsi" w:eastAsiaTheme="minorHAnsi" w:hAnsiTheme="majorHAnsi" w:cstheme="majorHAnsi"/>
          <w:b/>
          <w:bCs/>
          <w:sz w:val="22"/>
          <w:szCs w:val="22"/>
          <w:lang w:val="de-DE" w:eastAsia="en-US"/>
        </w:rPr>
        <w:t xml:space="preserve">Dr. </w:t>
      </w:r>
      <w:r w:rsidR="00441695" w:rsidRPr="00FD50D1">
        <w:rPr>
          <w:rFonts w:asciiTheme="majorHAnsi" w:eastAsiaTheme="minorHAnsi" w:hAnsiTheme="majorHAnsi" w:cstheme="majorHAnsi"/>
          <w:b/>
          <w:bCs/>
          <w:sz w:val="22"/>
          <w:szCs w:val="22"/>
          <w:lang w:val="de-DE" w:eastAsia="en-US"/>
        </w:rPr>
        <w:t xml:space="preserve">Sven </w:t>
      </w:r>
      <w:proofErr w:type="spellStart"/>
      <w:r w:rsidR="00441695" w:rsidRPr="00FD50D1">
        <w:rPr>
          <w:rFonts w:asciiTheme="majorHAnsi" w:eastAsiaTheme="minorHAnsi" w:hAnsiTheme="majorHAnsi" w:cstheme="majorHAnsi"/>
          <w:b/>
          <w:bCs/>
          <w:sz w:val="22"/>
          <w:szCs w:val="22"/>
          <w:lang w:val="de-DE" w:eastAsia="en-US"/>
        </w:rPr>
        <w:t>Meuth</w:t>
      </w:r>
      <w:proofErr w:type="spellEnd"/>
      <w:r w:rsidR="00441695" w:rsidRPr="00441695">
        <w:rPr>
          <w:rFonts w:asciiTheme="majorHAnsi" w:eastAsiaTheme="minorHAnsi" w:hAnsiTheme="majorHAnsi" w:cstheme="majorHAnsi"/>
          <w:sz w:val="22"/>
          <w:szCs w:val="22"/>
          <w:lang w:val="de-DE" w:eastAsia="en-US"/>
        </w:rPr>
        <w:t>, stellvertretender Präsident der Deutschen Gesellschaft für Neurologie (DGN) und Direktor der Klinik für Neurologie am Universitätsklinikum Münster.</w:t>
      </w:r>
    </w:p>
    <w:p w14:paraId="642DD0A7" w14:textId="1E0D14C5" w:rsidR="00BA1598" w:rsidRPr="00F44ECD" w:rsidRDefault="00B77F5A" w:rsidP="00BA1598">
      <w:pPr>
        <w:pStyle w:val="berschrift2"/>
        <w:rPr>
          <w:rFonts w:cstheme="majorHAnsi"/>
          <w:color w:val="000000"/>
          <w:sz w:val="22"/>
          <w:szCs w:val="22"/>
        </w:rPr>
      </w:pPr>
      <w:r w:rsidRPr="00B77F5A">
        <w:rPr>
          <w:rFonts w:cstheme="majorHAnsi"/>
          <w:b/>
          <w:bCs/>
          <w:color w:val="000000"/>
          <w:sz w:val="22"/>
          <w:szCs w:val="22"/>
        </w:rPr>
        <w:t xml:space="preserve">Die </w:t>
      </w:r>
      <w:r>
        <w:rPr>
          <w:rFonts w:cstheme="majorHAnsi"/>
          <w:b/>
          <w:bCs/>
          <w:color w:val="000000"/>
          <w:sz w:val="22"/>
          <w:szCs w:val="22"/>
        </w:rPr>
        <w:t>e</w:t>
      </w:r>
      <w:r w:rsidR="00BA1598" w:rsidRPr="00F44ECD">
        <w:rPr>
          <w:rFonts w:cstheme="majorHAnsi"/>
          <w:b/>
          <w:bCs/>
          <w:color w:val="000000"/>
          <w:sz w:val="22"/>
          <w:szCs w:val="22"/>
        </w:rPr>
        <w:t>norme Krankheitslast bedeutet auch eine große gesellschaftliche Verantwortung.</w:t>
      </w:r>
      <w:r w:rsidR="00BA1598" w:rsidRPr="00F44ECD">
        <w:rPr>
          <w:rFonts w:cstheme="majorHAnsi"/>
          <w:color w:val="000000"/>
          <w:sz w:val="22"/>
          <w:szCs w:val="22"/>
        </w:rPr>
        <w:t xml:space="preserve"> „Schlaganfall, Demenz und Gehirnhautentzündungen haben erhebliche Auswirkungen auf die Lebensqualität der Betroffenen und ihrer Angehörigen und stellen sowohl die Gesellschaft als auch unser Gesundheitssystem vor große Herausforderungen“, betont Prof. Weber</w:t>
      </w:r>
      <w:r w:rsidR="00C97719">
        <w:rPr>
          <w:rFonts w:cstheme="majorHAnsi"/>
          <w:color w:val="000000"/>
          <w:sz w:val="22"/>
          <w:szCs w:val="22"/>
        </w:rPr>
        <w:t>.</w:t>
      </w:r>
    </w:p>
    <w:p w14:paraId="1DEAE3C3" w14:textId="77777777" w:rsidR="00C97719" w:rsidRDefault="00C97719" w:rsidP="00BA1598">
      <w:pPr>
        <w:jc w:val="both"/>
        <w:rPr>
          <w:rFonts w:asciiTheme="majorHAnsi" w:hAnsiTheme="majorHAnsi" w:cstheme="majorHAnsi"/>
          <w:b/>
          <w:bCs/>
          <w:color w:val="000000"/>
          <w:sz w:val="22"/>
          <w:szCs w:val="22"/>
        </w:rPr>
      </w:pPr>
    </w:p>
    <w:p w14:paraId="19607F7E" w14:textId="6F521985" w:rsidR="00C76507" w:rsidRDefault="00C76507" w:rsidP="00BA1598">
      <w:pPr>
        <w:jc w:val="both"/>
        <w:rPr>
          <w:rFonts w:asciiTheme="majorHAnsi" w:hAnsiTheme="majorHAnsi" w:cstheme="majorHAnsi"/>
          <w:b/>
          <w:bCs/>
          <w:color w:val="000000"/>
          <w:sz w:val="22"/>
          <w:szCs w:val="22"/>
        </w:rPr>
      </w:pPr>
      <w:r w:rsidRPr="00C76507">
        <w:rPr>
          <w:rFonts w:asciiTheme="majorHAnsi" w:hAnsiTheme="majorHAnsi" w:cstheme="majorHAnsi"/>
          <w:b/>
          <w:bCs/>
          <w:color w:val="000000"/>
          <w:sz w:val="22"/>
          <w:szCs w:val="22"/>
        </w:rPr>
        <w:t xml:space="preserve">Weltweit sind neurologische Erkrankungen die Hauptursache für mit Behinderung verbrachte Lebensjahre und verursachen die höchste Zahl an DALYs (behinderungsadjustierten Lebensjahren), also verlorenen Lebensjahren durch krankheitsbedingte Behinderung oder vorzeitigen Tod. </w:t>
      </w:r>
    </w:p>
    <w:p w14:paraId="27E1BAED" w14:textId="77777777" w:rsidR="00EA6228" w:rsidRDefault="00EA6228" w:rsidP="00BA1598">
      <w:pPr>
        <w:jc w:val="both"/>
        <w:rPr>
          <w:rFonts w:ascii="-webkit-standard" w:hAnsi="-webkit-standard"/>
          <w:color w:val="000000"/>
          <w:sz w:val="27"/>
          <w:szCs w:val="27"/>
        </w:rPr>
      </w:pPr>
    </w:p>
    <w:p w14:paraId="17ABC3D1" w14:textId="2EFC1FE6" w:rsidR="00F44ECD" w:rsidRPr="00C97719" w:rsidRDefault="00F44ECD" w:rsidP="00BA1598">
      <w:pPr>
        <w:jc w:val="both"/>
        <w:rPr>
          <w:rFonts w:asciiTheme="majorHAnsi" w:hAnsiTheme="majorHAnsi" w:cstheme="majorHAnsi"/>
          <w:b/>
          <w:bCs/>
          <w:sz w:val="22"/>
          <w:szCs w:val="22"/>
          <w:lang w:val="de-DE"/>
        </w:rPr>
      </w:pPr>
      <w:r w:rsidRPr="00F44ECD">
        <w:rPr>
          <w:rFonts w:asciiTheme="majorHAnsi" w:hAnsiTheme="majorHAnsi" w:cstheme="majorHAnsi"/>
          <w:b/>
          <w:bCs/>
          <w:color w:val="000000"/>
          <w:sz w:val="22"/>
          <w:szCs w:val="22"/>
        </w:rPr>
        <w:t>In Österreich erleiden jährlich rund 20.000 Menschen einen Schlaganfall – statistisch gesehen alle 27 Minuten eine Person.</w:t>
      </w:r>
      <w:r w:rsidRPr="00F44ECD">
        <w:rPr>
          <w:rFonts w:asciiTheme="majorHAnsi" w:hAnsiTheme="majorHAnsi" w:cstheme="majorHAnsi"/>
          <w:color w:val="000000"/>
          <w:sz w:val="22"/>
          <w:szCs w:val="22"/>
        </w:rPr>
        <w:t xml:space="preserve"> </w:t>
      </w:r>
      <w:r w:rsidRPr="00C97719">
        <w:rPr>
          <w:rFonts w:asciiTheme="majorHAnsi" w:hAnsiTheme="majorHAnsi" w:cstheme="majorHAnsi"/>
          <w:b/>
          <w:bCs/>
          <w:color w:val="000000"/>
          <w:sz w:val="22"/>
          <w:szCs w:val="22"/>
        </w:rPr>
        <w:t>Die Zahl der Menschen mit Demenz liegt</w:t>
      </w:r>
      <w:r w:rsidR="00DC3146">
        <w:rPr>
          <w:rFonts w:asciiTheme="majorHAnsi" w:hAnsiTheme="majorHAnsi" w:cstheme="majorHAnsi"/>
          <w:b/>
          <w:bCs/>
          <w:color w:val="000000"/>
          <w:sz w:val="22"/>
          <w:szCs w:val="22"/>
        </w:rPr>
        <w:t xml:space="preserve"> in Österreich</w:t>
      </w:r>
      <w:r w:rsidRPr="00C97719">
        <w:rPr>
          <w:rFonts w:asciiTheme="majorHAnsi" w:hAnsiTheme="majorHAnsi" w:cstheme="majorHAnsi"/>
          <w:b/>
          <w:bCs/>
          <w:color w:val="000000"/>
          <w:sz w:val="22"/>
          <w:szCs w:val="22"/>
        </w:rPr>
        <w:t xml:space="preserve"> aktuell bei etwa 170.000, mit deutlich steigender Tendenz.</w:t>
      </w:r>
      <w:r w:rsidRPr="00F44ECD">
        <w:rPr>
          <w:rFonts w:asciiTheme="majorHAnsi" w:hAnsiTheme="majorHAnsi" w:cstheme="majorHAnsi"/>
          <w:color w:val="000000"/>
          <w:sz w:val="22"/>
          <w:szCs w:val="22"/>
        </w:rPr>
        <w:t xml:space="preserve"> </w:t>
      </w:r>
      <w:r w:rsidRPr="00F44ECD">
        <w:rPr>
          <w:rFonts w:asciiTheme="majorHAnsi" w:hAnsiTheme="majorHAnsi" w:cstheme="majorHAnsi"/>
          <w:sz w:val="22"/>
          <w:szCs w:val="22"/>
          <w:lang w:val="de-DE"/>
        </w:rPr>
        <w:t xml:space="preserve">Konkrete Daten zu den Kosten neurologischer Erkrankungen für das österreichische Gesundheitssystem sind derzeit nicht verfügbar. Allerdings wurde </w:t>
      </w:r>
      <w:r w:rsidRPr="00C97719">
        <w:rPr>
          <w:rFonts w:asciiTheme="majorHAnsi" w:hAnsiTheme="majorHAnsi" w:cstheme="majorHAnsi"/>
          <w:b/>
          <w:bCs/>
          <w:sz w:val="22"/>
          <w:szCs w:val="22"/>
          <w:lang w:val="de-DE"/>
        </w:rPr>
        <w:t>für die EU-27-Staaten</w:t>
      </w:r>
      <w:r w:rsidRPr="00F44ECD">
        <w:rPr>
          <w:rFonts w:asciiTheme="majorHAnsi" w:hAnsiTheme="majorHAnsi" w:cstheme="majorHAnsi"/>
          <w:sz w:val="22"/>
          <w:szCs w:val="22"/>
          <w:lang w:val="de-DE"/>
        </w:rPr>
        <w:t xml:space="preserve"> sowie die Schweiz, Island und Norwegen eine </w:t>
      </w:r>
      <w:r w:rsidRPr="00C97719">
        <w:rPr>
          <w:rFonts w:asciiTheme="majorHAnsi" w:hAnsiTheme="majorHAnsi" w:cstheme="majorHAnsi"/>
          <w:b/>
          <w:bCs/>
          <w:sz w:val="22"/>
          <w:szCs w:val="22"/>
          <w:lang w:val="de-DE"/>
        </w:rPr>
        <w:t>jährliche finanzielle Belastung von rund 800 Milliarden Euro</w:t>
      </w:r>
      <w:r w:rsidRPr="00F44ECD">
        <w:rPr>
          <w:rFonts w:asciiTheme="majorHAnsi" w:hAnsiTheme="majorHAnsi" w:cstheme="majorHAnsi"/>
          <w:sz w:val="22"/>
          <w:szCs w:val="22"/>
          <w:lang w:val="de-DE"/>
        </w:rPr>
        <w:t xml:space="preserve"> durch neurologische Erkrankungen ermittelt. </w:t>
      </w:r>
      <w:r w:rsidRPr="00C97719">
        <w:rPr>
          <w:rFonts w:asciiTheme="majorHAnsi" w:hAnsiTheme="majorHAnsi" w:cstheme="majorHAnsi"/>
          <w:b/>
          <w:bCs/>
          <w:sz w:val="22"/>
          <w:szCs w:val="22"/>
          <w:lang w:val="de-DE"/>
        </w:rPr>
        <w:t>Diese Summe übersteigt die Kosten für Herz-Kreislauf-Erkrankungen um das Dreifache.</w:t>
      </w:r>
    </w:p>
    <w:p w14:paraId="307A96F6" w14:textId="77777777" w:rsidR="00F44ECD" w:rsidRDefault="00F44ECD" w:rsidP="00BA1598">
      <w:pPr>
        <w:jc w:val="both"/>
        <w:rPr>
          <w:rFonts w:asciiTheme="majorHAnsi" w:hAnsiTheme="majorHAnsi" w:cstheme="majorHAnsi"/>
          <w:sz w:val="22"/>
          <w:szCs w:val="22"/>
          <w:lang w:val="de-DE"/>
        </w:rPr>
      </w:pPr>
    </w:p>
    <w:p w14:paraId="36D8C331" w14:textId="77777777" w:rsidR="00F44ECD" w:rsidRPr="00F44ECD" w:rsidRDefault="00BA1598" w:rsidP="00F44ECD">
      <w:pPr>
        <w:pStyle w:val="berschrift2"/>
        <w:rPr>
          <w:rFonts w:cstheme="majorHAnsi"/>
          <w:b/>
          <w:bCs/>
          <w:color w:val="000000"/>
          <w:sz w:val="22"/>
          <w:szCs w:val="22"/>
        </w:rPr>
      </w:pPr>
      <w:r w:rsidRPr="00F44ECD">
        <w:rPr>
          <w:rFonts w:cstheme="majorHAnsi"/>
          <w:b/>
          <w:bCs/>
          <w:color w:val="000000"/>
          <w:sz w:val="22"/>
          <w:szCs w:val="22"/>
        </w:rPr>
        <w:t>Prävention: Das größte Potenzial der Neurologie</w:t>
      </w:r>
    </w:p>
    <w:p w14:paraId="6D46A0B1" w14:textId="29D9FC3A" w:rsidR="00BA1598" w:rsidRPr="00F23D7A" w:rsidRDefault="00BA1598" w:rsidP="00F44ECD">
      <w:pPr>
        <w:pStyle w:val="berschrift2"/>
        <w:rPr>
          <w:rFonts w:cstheme="majorHAnsi"/>
          <w:color w:val="000000"/>
          <w:sz w:val="22"/>
          <w:szCs w:val="22"/>
        </w:rPr>
      </w:pPr>
      <w:r w:rsidRPr="00F44ECD">
        <w:rPr>
          <w:rFonts w:cstheme="majorHAnsi"/>
          <w:color w:val="000000"/>
          <w:sz w:val="22"/>
          <w:szCs w:val="22"/>
        </w:rPr>
        <w:t>„Wir wissen heute, dass</w:t>
      </w:r>
      <w:r w:rsidR="00F44ECD">
        <w:rPr>
          <w:rFonts w:cstheme="majorHAnsi"/>
          <w:color w:val="000000"/>
          <w:sz w:val="22"/>
          <w:szCs w:val="22"/>
        </w:rPr>
        <w:t xml:space="preserve"> mit entsprechender Lebensstilmodifikation</w:t>
      </w:r>
      <w:r w:rsidRPr="00F44ECD">
        <w:rPr>
          <w:rFonts w:cstheme="majorHAnsi"/>
          <w:color w:val="000000"/>
          <w:sz w:val="22"/>
          <w:szCs w:val="22"/>
        </w:rPr>
        <w:t xml:space="preserve"> bis zu </w:t>
      </w:r>
      <w:r w:rsidRPr="00F44ECD">
        <w:rPr>
          <w:rFonts w:cstheme="majorHAnsi"/>
          <w:b/>
          <w:bCs/>
          <w:color w:val="000000"/>
          <w:sz w:val="22"/>
          <w:szCs w:val="22"/>
        </w:rPr>
        <w:t>80 Prozent aller Schlaganfälle</w:t>
      </w:r>
      <w:r w:rsidR="00F44ECD" w:rsidRPr="00F44ECD">
        <w:rPr>
          <w:rFonts w:cstheme="majorHAnsi"/>
          <w:b/>
          <w:bCs/>
          <w:color w:val="000000"/>
          <w:sz w:val="22"/>
          <w:szCs w:val="22"/>
        </w:rPr>
        <w:t xml:space="preserve"> und bis zu 45</w:t>
      </w:r>
      <w:r w:rsidR="00851843">
        <w:rPr>
          <w:rFonts w:cstheme="majorHAnsi"/>
          <w:b/>
          <w:bCs/>
          <w:color w:val="000000"/>
          <w:sz w:val="22"/>
          <w:szCs w:val="22"/>
        </w:rPr>
        <w:t xml:space="preserve"> Prozent</w:t>
      </w:r>
      <w:r w:rsidR="00F44ECD" w:rsidRPr="00F44ECD">
        <w:rPr>
          <w:rFonts w:cstheme="majorHAnsi"/>
          <w:b/>
          <w:bCs/>
          <w:color w:val="000000"/>
          <w:sz w:val="22"/>
          <w:szCs w:val="22"/>
        </w:rPr>
        <w:t xml:space="preserve"> aller Demenzen </w:t>
      </w:r>
      <w:r w:rsidRPr="00F44ECD">
        <w:rPr>
          <w:rFonts w:cstheme="majorHAnsi"/>
          <w:b/>
          <w:bCs/>
          <w:color w:val="000000"/>
          <w:sz w:val="22"/>
          <w:szCs w:val="22"/>
        </w:rPr>
        <w:t>ver</w:t>
      </w:r>
      <w:r w:rsidR="00F44ECD" w:rsidRPr="00F44ECD">
        <w:rPr>
          <w:rFonts w:cstheme="majorHAnsi"/>
          <w:b/>
          <w:bCs/>
          <w:color w:val="000000"/>
          <w:sz w:val="22"/>
          <w:szCs w:val="22"/>
        </w:rPr>
        <w:t xml:space="preserve">hindert bzw. verzögert </w:t>
      </w:r>
      <w:r w:rsidRPr="00F44ECD">
        <w:rPr>
          <w:rFonts w:cstheme="majorHAnsi"/>
          <w:color w:val="000000"/>
          <w:sz w:val="22"/>
          <w:szCs w:val="22"/>
        </w:rPr>
        <w:t>w</w:t>
      </w:r>
      <w:r w:rsidR="00F44ECD">
        <w:rPr>
          <w:rFonts w:cstheme="majorHAnsi"/>
          <w:color w:val="000000"/>
          <w:sz w:val="22"/>
          <w:szCs w:val="22"/>
        </w:rPr>
        <w:t>erden können</w:t>
      </w:r>
      <w:r w:rsidRPr="00F44ECD">
        <w:rPr>
          <w:rFonts w:cstheme="majorHAnsi"/>
          <w:color w:val="000000"/>
          <w:sz w:val="22"/>
          <w:szCs w:val="22"/>
        </w:rPr>
        <w:t xml:space="preserve">. </w:t>
      </w:r>
      <w:r w:rsidR="00F44ECD">
        <w:rPr>
          <w:rFonts w:cstheme="majorHAnsi"/>
          <w:color w:val="000000"/>
          <w:sz w:val="22"/>
          <w:szCs w:val="22"/>
        </w:rPr>
        <w:t>Mit anderen Worten</w:t>
      </w:r>
      <w:r w:rsidR="00433B43">
        <w:rPr>
          <w:rFonts w:cstheme="majorHAnsi"/>
          <w:color w:val="000000"/>
          <w:sz w:val="22"/>
          <w:szCs w:val="22"/>
        </w:rPr>
        <w:t>:</w:t>
      </w:r>
      <w:r w:rsidR="00F44ECD">
        <w:rPr>
          <w:rFonts w:cstheme="majorHAnsi"/>
          <w:color w:val="000000"/>
          <w:sz w:val="22"/>
          <w:szCs w:val="22"/>
        </w:rPr>
        <w:t xml:space="preserve"> </w:t>
      </w:r>
      <w:r w:rsidR="00F44ECD" w:rsidRPr="00F44ECD">
        <w:rPr>
          <w:rFonts w:cstheme="majorHAnsi"/>
          <w:b/>
          <w:bCs/>
          <w:color w:val="000000"/>
          <w:sz w:val="22"/>
          <w:szCs w:val="22"/>
        </w:rPr>
        <w:t>Prävention ist möglich</w:t>
      </w:r>
      <w:r w:rsidR="00F44ECD">
        <w:rPr>
          <w:rFonts w:cstheme="majorHAnsi"/>
          <w:color w:val="000000"/>
          <w:sz w:val="22"/>
          <w:szCs w:val="22"/>
        </w:rPr>
        <w:t xml:space="preserve">. </w:t>
      </w:r>
      <w:r w:rsidRPr="00F44ECD">
        <w:rPr>
          <w:rFonts w:cstheme="majorHAnsi"/>
          <w:color w:val="000000"/>
          <w:sz w:val="22"/>
          <w:szCs w:val="22"/>
        </w:rPr>
        <w:t>Das ist eine enorme Chance für die öffentliche Gesundheit“, erklärt</w:t>
      </w:r>
      <w:r w:rsidR="006D6F8E">
        <w:rPr>
          <w:rFonts w:cstheme="majorHAnsi"/>
          <w:color w:val="000000"/>
          <w:sz w:val="22"/>
          <w:szCs w:val="22"/>
        </w:rPr>
        <w:t xml:space="preserve"> </w:t>
      </w:r>
      <w:proofErr w:type="spellStart"/>
      <w:r w:rsidR="006D6F8E" w:rsidRPr="006D6F8E">
        <w:rPr>
          <w:rFonts w:cstheme="majorHAnsi"/>
          <w:b/>
          <w:bCs/>
          <w:color w:val="000000"/>
          <w:sz w:val="22"/>
          <w:szCs w:val="22"/>
        </w:rPr>
        <w:t>Prim.</w:t>
      </w:r>
      <w:r w:rsidR="006D6F8E" w:rsidRPr="00E537C1">
        <w:rPr>
          <w:rFonts w:cstheme="majorHAnsi"/>
          <w:b/>
          <w:bCs/>
          <w:color w:val="000000"/>
          <w:sz w:val="22"/>
          <w:szCs w:val="22"/>
          <w:vertAlign w:val="superscript"/>
        </w:rPr>
        <w:t>a</w:t>
      </w:r>
      <w:proofErr w:type="spellEnd"/>
      <w:r w:rsidR="006D6F8E" w:rsidRPr="006D6F8E">
        <w:rPr>
          <w:rFonts w:cstheme="majorHAnsi"/>
          <w:b/>
          <w:bCs/>
          <w:color w:val="000000"/>
          <w:sz w:val="22"/>
          <w:szCs w:val="22"/>
        </w:rPr>
        <w:t xml:space="preserve"> Priv.-Doz.</w:t>
      </w:r>
      <w:r w:rsidR="006D6F8E" w:rsidRPr="00E537C1">
        <w:rPr>
          <w:rFonts w:cstheme="majorHAnsi"/>
          <w:b/>
          <w:bCs/>
          <w:color w:val="000000"/>
          <w:sz w:val="22"/>
          <w:szCs w:val="22"/>
          <w:vertAlign w:val="superscript"/>
        </w:rPr>
        <w:t>in</w:t>
      </w:r>
      <w:r w:rsidR="006D6F8E" w:rsidRPr="006D6F8E">
        <w:rPr>
          <w:rFonts w:cstheme="majorHAnsi"/>
          <w:b/>
          <w:bCs/>
          <w:color w:val="000000"/>
          <w:sz w:val="22"/>
          <w:szCs w:val="22"/>
        </w:rPr>
        <w:t xml:space="preserve"> Dr.</w:t>
      </w:r>
      <w:r w:rsidR="006D6F8E" w:rsidRPr="00E537C1">
        <w:rPr>
          <w:rFonts w:cstheme="majorHAnsi"/>
          <w:b/>
          <w:bCs/>
          <w:color w:val="000000"/>
          <w:sz w:val="22"/>
          <w:szCs w:val="22"/>
          <w:vertAlign w:val="superscript"/>
        </w:rPr>
        <w:t>in</w:t>
      </w:r>
      <w:r w:rsidR="006D6F8E" w:rsidRPr="006D6F8E">
        <w:rPr>
          <w:rFonts w:cstheme="majorHAnsi"/>
          <w:b/>
          <w:bCs/>
          <w:color w:val="000000"/>
          <w:sz w:val="22"/>
          <w:szCs w:val="22"/>
        </w:rPr>
        <w:t xml:space="preserve"> Julia Ferrari</w:t>
      </w:r>
      <w:r w:rsidR="00F23D7A" w:rsidRPr="00F23D7A">
        <w:rPr>
          <w:rFonts w:cstheme="majorHAnsi"/>
          <w:color w:val="000000"/>
          <w:sz w:val="22"/>
          <w:szCs w:val="22"/>
        </w:rPr>
        <w:t xml:space="preserve">, Präsidentin </w:t>
      </w:r>
      <w:proofErr w:type="spellStart"/>
      <w:r w:rsidR="00F23D7A" w:rsidRPr="00F23D7A">
        <w:rPr>
          <w:rFonts w:cstheme="majorHAnsi"/>
          <w:color w:val="000000"/>
          <w:sz w:val="22"/>
          <w:szCs w:val="22"/>
        </w:rPr>
        <w:t>elect</w:t>
      </w:r>
      <w:proofErr w:type="spellEnd"/>
      <w:r w:rsidR="00F23D7A" w:rsidRPr="00F23D7A">
        <w:rPr>
          <w:rFonts w:cstheme="majorHAnsi"/>
          <w:color w:val="000000"/>
          <w:sz w:val="22"/>
          <w:szCs w:val="22"/>
        </w:rPr>
        <w:t xml:space="preserve"> </w:t>
      </w:r>
      <w:r w:rsidR="00402339">
        <w:rPr>
          <w:rFonts w:cstheme="majorHAnsi"/>
          <w:color w:val="000000"/>
          <w:sz w:val="22"/>
          <w:szCs w:val="22"/>
        </w:rPr>
        <w:t>der</w:t>
      </w:r>
      <w:r w:rsidR="00F23D7A" w:rsidRPr="00F23D7A">
        <w:rPr>
          <w:rFonts w:cstheme="majorHAnsi"/>
          <w:color w:val="000000"/>
          <w:sz w:val="22"/>
          <w:szCs w:val="22"/>
        </w:rPr>
        <w:t xml:space="preserve"> ÖGN</w:t>
      </w:r>
      <w:r w:rsidR="00402339">
        <w:rPr>
          <w:rFonts w:cstheme="majorHAnsi"/>
          <w:color w:val="000000"/>
          <w:sz w:val="22"/>
          <w:szCs w:val="22"/>
        </w:rPr>
        <w:t xml:space="preserve"> </w:t>
      </w:r>
      <w:r w:rsidR="00F23D7A" w:rsidRPr="00F23D7A">
        <w:rPr>
          <w:rFonts w:cstheme="majorHAnsi"/>
          <w:color w:val="000000"/>
          <w:sz w:val="22"/>
          <w:szCs w:val="22"/>
        </w:rPr>
        <w:t>und Leiterin der Abteilung für Neurologie, Neurologische Rehabilitation und Akutgeriatrie im Krankenhaus der Barmherzigen Brüder in Wien</w:t>
      </w:r>
      <w:r w:rsidR="00F23D7A">
        <w:rPr>
          <w:rFonts w:cstheme="majorHAnsi"/>
          <w:color w:val="000000"/>
          <w:sz w:val="22"/>
          <w:szCs w:val="22"/>
        </w:rPr>
        <w:t>.</w:t>
      </w:r>
    </w:p>
    <w:p w14:paraId="097A63F3" w14:textId="77777777" w:rsidR="00F23D7A" w:rsidRPr="00F23D7A" w:rsidRDefault="00F23D7A" w:rsidP="00F23D7A"/>
    <w:p w14:paraId="0B2FD8BC" w14:textId="6C91E4D0" w:rsidR="00F44ECD" w:rsidRPr="00F44ECD" w:rsidRDefault="00BA1598" w:rsidP="00F44ECD">
      <w:pPr>
        <w:rPr>
          <w:rFonts w:asciiTheme="majorHAnsi" w:hAnsiTheme="majorHAnsi" w:cstheme="majorHAnsi"/>
          <w:color w:val="000000"/>
          <w:sz w:val="22"/>
          <w:szCs w:val="22"/>
        </w:rPr>
      </w:pPr>
      <w:r w:rsidRPr="00F44ECD">
        <w:rPr>
          <w:rFonts w:asciiTheme="majorHAnsi" w:hAnsiTheme="majorHAnsi" w:cstheme="majorHAnsi"/>
          <w:color w:val="000000"/>
          <w:sz w:val="22"/>
          <w:szCs w:val="22"/>
        </w:rPr>
        <w:t>Zu den zentralen Maßnahmen</w:t>
      </w:r>
      <w:r w:rsidR="00CA5376">
        <w:rPr>
          <w:rFonts w:asciiTheme="majorHAnsi" w:hAnsiTheme="majorHAnsi" w:cstheme="majorHAnsi"/>
          <w:color w:val="000000"/>
          <w:sz w:val="22"/>
          <w:szCs w:val="22"/>
        </w:rPr>
        <w:t xml:space="preserve"> der Schlaganfallprävention</w:t>
      </w:r>
      <w:r w:rsidRPr="00F44ECD">
        <w:rPr>
          <w:rFonts w:asciiTheme="majorHAnsi" w:hAnsiTheme="majorHAnsi" w:cstheme="majorHAnsi"/>
          <w:color w:val="000000"/>
          <w:sz w:val="22"/>
          <w:szCs w:val="22"/>
        </w:rPr>
        <w:t xml:space="preserve"> zählen Nichtrauchen</w:t>
      </w:r>
      <w:r w:rsidR="00433B43">
        <w:rPr>
          <w:rFonts w:asciiTheme="majorHAnsi" w:hAnsiTheme="majorHAnsi" w:cstheme="majorHAnsi"/>
          <w:color w:val="000000"/>
          <w:sz w:val="22"/>
          <w:szCs w:val="22"/>
        </w:rPr>
        <w:t>,</w:t>
      </w:r>
      <w:r w:rsidRPr="00F44ECD">
        <w:rPr>
          <w:rFonts w:asciiTheme="majorHAnsi" w:hAnsiTheme="majorHAnsi" w:cstheme="majorHAnsi"/>
          <w:color w:val="000000"/>
          <w:sz w:val="22"/>
          <w:szCs w:val="22"/>
        </w:rPr>
        <w:t xml:space="preserve"> mediterrane Ernährung, </w:t>
      </w:r>
      <w:r w:rsidR="00F44ECD">
        <w:rPr>
          <w:rFonts w:asciiTheme="majorHAnsi" w:hAnsiTheme="majorHAnsi" w:cstheme="majorHAnsi"/>
          <w:color w:val="000000"/>
          <w:sz w:val="22"/>
          <w:szCs w:val="22"/>
        </w:rPr>
        <w:t xml:space="preserve">ausreichend körperliche </w:t>
      </w:r>
      <w:r w:rsidRPr="00F44ECD">
        <w:rPr>
          <w:rFonts w:asciiTheme="majorHAnsi" w:hAnsiTheme="majorHAnsi" w:cstheme="majorHAnsi"/>
          <w:color w:val="000000"/>
          <w:sz w:val="22"/>
          <w:szCs w:val="22"/>
        </w:rPr>
        <w:t>Bewegung</w:t>
      </w:r>
      <w:r w:rsidR="00BD311D">
        <w:rPr>
          <w:rFonts w:asciiTheme="majorHAnsi" w:hAnsiTheme="majorHAnsi" w:cstheme="majorHAnsi"/>
          <w:color w:val="000000"/>
          <w:sz w:val="22"/>
          <w:szCs w:val="22"/>
        </w:rPr>
        <w:t xml:space="preserve"> (</w:t>
      </w:r>
      <w:r w:rsidR="00F44ECD">
        <w:rPr>
          <w:rFonts w:asciiTheme="majorHAnsi" w:hAnsiTheme="majorHAnsi" w:cstheme="majorHAnsi"/>
          <w:color w:val="000000"/>
          <w:sz w:val="22"/>
          <w:szCs w:val="22"/>
        </w:rPr>
        <w:t>zu</w:t>
      </w:r>
      <w:r w:rsidRPr="00F44ECD">
        <w:rPr>
          <w:rFonts w:asciiTheme="majorHAnsi" w:hAnsiTheme="majorHAnsi" w:cstheme="majorHAnsi"/>
          <w:color w:val="000000"/>
          <w:sz w:val="22"/>
          <w:szCs w:val="22"/>
        </w:rPr>
        <w:t>mindest 150 Minuten pro Woche</w:t>
      </w:r>
      <w:r w:rsidR="00BD311D">
        <w:rPr>
          <w:rFonts w:asciiTheme="majorHAnsi" w:hAnsiTheme="majorHAnsi" w:cstheme="majorHAnsi"/>
          <w:color w:val="000000"/>
          <w:sz w:val="22"/>
          <w:szCs w:val="22"/>
        </w:rPr>
        <w:t>),</w:t>
      </w:r>
      <w:r w:rsidRPr="00F44ECD">
        <w:rPr>
          <w:rFonts w:asciiTheme="majorHAnsi" w:hAnsiTheme="majorHAnsi" w:cstheme="majorHAnsi"/>
          <w:color w:val="000000"/>
          <w:sz w:val="22"/>
          <w:szCs w:val="22"/>
        </w:rPr>
        <w:t xml:space="preserve"> </w:t>
      </w:r>
      <w:r w:rsidRPr="00F44ECD">
        <w:rPr>
          <w:rFonts w:asciiTheme="majorHAnsi" w:hAnsiTheme="majorHAnsi" w:cstheme="majorHAnsi"/>
          <w:color w:val="000000"/>
          <w:sz w:val="22"/>
          <w:szCs w:val="22"/>
        </w:rPr>
        <w:lastRenderedPageBreak/>
        <w:t>Gewichtskontrolle</w:t>
      </w:r>
      <w:r w:rsidR="006D6F8E">
        <w:rPr>
          <w:rFonts w:asciiTheme="majorHAnsi" w:hAnsiTheme="majorHAnsi" w:cstheme="majorHAnsi"/>
          <w:color w:val="000000"/>
          <w:sz w:val="22"/>
          <w:szCs w:val="22"/>
        </w:rPr>
        <w:t xml:space="preserve"> und geringer </w:t>
      </w:r>
      <w:r w:rsidR="00F44ECD" w:rsidRPr="00F44ECD">
        <w:rPr>
          <w:rFonts w:asciiTheme="majorHAnsi" w:hAnsiTheme="majorHAnsi" w:cstheme="majorHAnsi"/>
          <w:color w:val="000000"/>
          <w:sz w:val="22"/>
          <w:szCs w:val="22"/>
        </w:rPr>
        <w:t>Alkohol</w:t>
      </w:r>
      <w:r w:rsidR="006D6F8E">
        <w:rPr>
          <w:rFonts w:asciiTheme="majorHAnsi" w:hAnsiTheme="majorHAnsi" w:cstheme="majorHAnsi"/>
          <w:color w:val="000000"/>
          <w:sz w:val="22"/>
          <w:szCs w:val="22"/>
        </w:rPr>
        <w:t>konsum</w:t>
      </w:r>
      <w:r w:rsidR="00F44ECD" w:rsidRPr="00F44ECD">
        <w:rPr>
          <w:rFonts w:asciiTheme="majorHAnsi" w:hAnsiTheme="majorHAnsi" w:cstheme="majorHAnsi"/>
          <w:color w:val="000000"/>
          <w:sz w:val="22"/>
          <w:szCs w:val="22"/>
        </w:rPr>
        <w:t xml:space="preserve"> – „Alkohol ist nun einmal ein Zellgift“</w:t>
      </w:r>
      <w:r w:rsidR="00433B43">
        <w:rPr>
          <w:rFonts w:asciiTheme="majorHAnsi" w:hAnsiTheme="majorHAnsi" w:cstheme="majorHAnsi"/>
          <w:color w:val="000000"/>
          <w:sz w:val="22"/>
          <w:szCs w:val="22"/>
        </w:rPr>
        <w:t>,</w:t>
      </w:r>
      <w:r w:rsidR="00F44ECD" w:rsidRPr="00F44ECD">
        <w:rPr>
          <w:rFonts w:asciiTheme="majorHAnsi" w:hAnsiTheme="majorHAnsi" w:cstheme="majorHAnsi"/>
          <w:color w:val="000000"/>
          <w:sz w:val="22"/>
          <w:szCs w:val="22"/>
        </w:rPr>
        <w:t xml:space="preserve"> so </w:t>
      </w:r>
      <w:proofErr w:type="spellStart"/>
      <w:r w:rsidR="00037564">
        <w:rPr>
          <w:rFonts w:asciiTheme="majorHAnsi" w:hAnsiTheme="majorHAnsi" w:cstheme="majorHAnsi"/>
          <w:color w:val="000000"/>
          <w:sz w:val="22"/>
          <w:szCs w:val="22"/>
        </w:rPr>
        <w:t>Prim</w:t>
      </w:r>
      <w:r w:rsidR="00F44ECD" w:rsidRPr="00F44ECD">
        <w:rPr>
          <w:rFonts w:asciiTheme="majorHAnsi" w:hAnsiTheme="majorHAnsi" w:cstheme="majorHAnsi"/>
          <w:color w:val="000000"/>
          <w:sz w:val="22"/>
          <w:szCs w:val="22"/>
        </w:rPr>
        <w:t>.</w:t>
      </w:r>
      <w:r w:rsidR="00037564">
        <w:rPr>
          <w:rFonts w:asciiTheme="majorHAnsi" w:hAnsiTheme="majorHAnsi" w:cstheme="majorHAnsi"/>
          <w:color w:val="000000"/>
          <w:sz w:val="22"/>
          <w:szCs w:val="22"/>
        </w:rPr>
        <w:t>a</w:t>
      </w:r>
      <w:proofErr w:type="spellEnd"/>
      <w:r w:rsidR="00F44ECD" w:rsidRPr="00F44ECD">
        <w:rPr>
          <w:rFonts w:asciiTheme="majorHAnsi" w:hAnsiTheme="majorHAnsi" w:cstheme="majorHAnsi"/>
          <w:color w:val="000000"/>
          <w:sz w:val="22"/>
          <w:szCs w:val="22"/>
        </w:rPr>
        <w:t xml:space="preserve"> Ferrari – und</w:t>
      </w:r>
      <w:r w:rsidR="006D6F8E">
        <w:rPr>
          <w:rFonts w:asciiTheme="majorHAnsi" w:hAnsiTheme="majorHAnsi" w:cstheme="majorHAnsi"/>
          <w:color w:val="000000"/>
          <w:sz w:val="22"/>
          <w:szCs w:val="22"/>
        </w:rPr>
        <w:t xml:space="preserve"> es gilt zudem</w:t>
      </w:r>
      <w:r w:rsidR="00433B43">
        <w:rPr>
          <w:rFonts w:asciiTheme="majorHAnsi" w:hAnsiTheme="majorHAnsi" w:cstheme="majorHAnsi"/>
          <w:color w:val="000000"/>
          <w:sz w:val="22"/>
          <w:szCs w:val="22"/>
        </w:rPr>
        <w:t>,</w:t>
      </w:r>
      <w:r w:rsidR="00F44ECD" w:rsidRPr="00F44ECD">
        <w:rPr>
          <w:rFonts w:asciiTheme="majorHAnsi" w:hAnsiTheme="majorHAnsi" w:cstheme="majorHAnsi"/>
          <w:color w:val="000000"/>
          <w:sz w:val="22"/>
          <w:szCs w:val="22"/>
        </w:rPr>
        <w:t xml:space="preserve"> gängige Risikofaktoren wie Bluthochdruck, erhöhte Cholesterinwerte und Diabetes optimal</w:t>
      </w:r>
      <w:r w:rsidR="006D6F8E">
        <w:rPr>
          <w:rFonts w:asciiTheme="majorHAnsi" w:hAnsiTheme="majorHAnsi" w:cstheme="majorHAnsi"/>
          <w:color w:val="000000"/>
          <w:sz w:val="22"/>
          <w:szCs w:val="22"/>
        </w:rPr>
        <w:t xml:space="preserve"> zu</w:t>
      </w:r>
      <w:r w:rsidR="00F44ECD" w:rsidRPr="00F44ECD">
        <w:rPr>
          <w:rFonts w:asciiTheme="majorHAnsi" w:hAnsiTheme="majorHAnsi" w:cstheme="majorHAnsi"/>
          <w:color w:val="000000"/>
          <w:sz w:val="22"/>
          <w:szCs w:val="22"/>
        </w:rPr>
        <w:t xml:space="preserve"> behandeln</w:t>
      </w:r>
      <w:r w:rsidR="00F44ECD">
        <w:rPr>
          <w:rFonts w:asciiTheme="majorHAnsi" w:hAnsiTheme="majorHAnsi" w:cstheme="majorHAnsi"/>
          <w:color w:val="000000"/>
          <w:sz w:val="22"/>
          <w:szCs w:val="22"/>
        </w:rPr>
        <w:t xml:space="preserve"> bzw. </w:t>
      </w:r>
      <w:r w:rsidR="00F44ECD" w:rsidRPr="00F44ECD">
        <w:rPr>
          <w:rFonts w:asciiTheme="majorHAnsi" w:hAnsiTheme="majorHAnsi" w:cstheme="majorHAnsi"/>
          <w:color w:val="000000"/>
          <w:sz w:val="22"/>
          <w:szCs w:val="22"/>
        </w:rPr>
        <w:t>ein</w:t>
      </w:r>
      <w:r w:rsidR="006D6F8E">
        <w:rPr>
          <w:rFonts w:asciiTheme="majorHAnsi" w:hAnsiTheme="majorHAnsi" w:cstheme="majorHAnsi"/>
          <w:color w:val="000000"/>
          <w:sz w:val="22"/>
          <w:szCs w:val="22"/>
        </w:rPr>
        <w:t>zu</w:t>
      </w:r>
      <w:r w:rsidR="00F44ECD" w:rsidRPr="00F44ECD">
        <w:rPr>
          <w:rFonts w:asciiTheme="majorHAnsi" w:hAnsiTheme="majorHAnsi" w:cstheme="majorHAnsi"/>
          <w:color w:val="000000"/>
          <w:sz w:val="22"/>
          <w:szCs w:val="22"/>
        </w:rPr>
        <w:t>stellen.</w:t>
      </w:r>
    </w:p>
    <w:p w14:paraId="0BC25D6B" w14:textId="53E51F9E" w:rsidR="00F44ECD" w:rsidRDefault="00F44ECD" w:rsidP="00F44ECD">
      <w:pPr>
        <w:rPr>
          <w:rFonts w:asciiTheme="majorHAnsi" w:hAnsiTheme="majorHAnsi" w:cstheme="majorHAnsi"/>
          <w:color w:val="000000"/>
          <w:sz w:val="22"/>
          <w:szCs w:val="22"/>
        </w:rPr>
      </w:pPr>
      <w:r>
        <w:rPr>
          <w:rFonts w:asciiTheme="majorHAnsi" w:hAnsiTheme="majorHAnsi" w:cstheme="majorHAnsi"/>
          <w:color w:val="000000"/>
          <w:sz w:val="22"/>
          <w:szCs w:val="22"/>
        </w:rPr>
        <w:br/>
      </w:r>
      <w:r w:rsidR="00DB633A">
        <w:rPr>
          <w:rFonts w:asciiTheme="majorHAnsi" w:hAnsiTheme="majorHAnsi" w:cstheme="majorHAnsi"/>
          <w:color w:val="000000"/>
          <w:sz w:val="22"/>
          <w:szCs w:val="22"/>
        </w:rPr>
        <w:t xml:space="preserve">Das </w:t>
      </w:r>
      <w:r w:rsidR="00DB633A" w:rsidRPr="00F44ECD">
        <w:rPr>
          <w:rFonts w:asciiTheme="majorHAnsi" w:hAnsiTheme="majorHAnsi" w:cstheme="majorHAnsi"/>
          <w:color w:val="000000"/>
          <w:sz w:val="22"/>
          <w:szCs w:val="22"/>
        </w:rPr>
        <w:t>Präventionspotenzia</w:t>
      </w:r>
      <w:r w:rsidR="00DB633A">
        <w:rPr>
          <w:rFonts w:asciiTheme="majorHAnsi" w:hAnsiTheme="majorHAnsi" w:cstheme="majorHAnsi"/>
          <w:color w:val="000000"/>
          <w:sz w:val="22"/>
          <w:szCs w:val="22"/>
        </w:rPr>
        <w:t xml:space="preserve">l </w:t>
      </w:r>
      <w:r w:rsidRPr="00F44ECD">
        <w:rPr>
          <w:rFonts w:asciiTheme="majorHAnsi" w:hAnsiTheme="majorHAnsi" w:cstheme="majorHAnsi"/>
          <w:color w:val="000000"/>
          <w:sz w:val="22"/>
          <w:szCs w:val="22"/>
        </w:rPr>
        <w:t xml:space="preserve">bei Demenz </w:t>
      </w:r>
      <w:r w:rsidR="00DB633A">
        <w:rPr>
          <w:rFonts w:asciiTheme="majorHAnsi" w:hAnsiTheme="majorHAnsi" w:cstheme="majorHAnsi"/>
          <w:color w:val="000000"/>
          <w:sz w:val="22"/>
          <w:szCs w:val="22"/>
        </w:rPr>
        <w:t>ist</w:t>
      </w:r>
      <w:r w:rsidR="00054B60">
        <w:rPr>
          <w:rFonts w:asciiTheme="majorHAnsi" w:hAnsiTheme="majorHAnsi" w:cstheme="majorHAnsi"/>
          <w:color w:val="000000"/>
          <w:sz w:val="22"/>
          <w:szCs w:val="22"/>
        </w:rPr>
        <w:t xml:space="preserve"> ebenso wie beim Schlaganfall</w:t>
      </w:r>
      <w:r w:rsidRPr="00F44ECD">
        <w:rPr>
          <w:rFonts w:asciiTheme="majorHAnsi" w:hAnsiTheme="majorHAnsi" w:cstheme="majorHAnsi"/>
          <w:color w:val="000000"/>
          <w:sz w:val="22"/>
          <w:szCs w:val="22"/>
        </w:rPr>
        <w:t xml:space="preserve"> erheblic</w:t>
      </w:r>
      <w:r w:rsidR="00DB633A">
        <w:rPr>
          <w:rFonts w:asciiTheme="majorHAnsi" w:hAnsiTheme="majorHAnsi" w:cstheme="majorHAnsi"/>
          <w:color w:val="000000"/>
          <w:sz w:val="22"/>
          <w:szCs w:val="22"/>
        </w:rPr>
        <w:t>h</w:t>
      </w:r>
      <w:r w:rsidRPr="00F44ECD">
        <w:rPr>
          <w:rFonts w:asciiTheme="majorHAnsi" w:hAnsiTheme="majorHAnsi" w:cstheme="majorHAnsi"/>
          <w:color w:val="000000"/>
          <w:sz w:val="22"/>
          <w:szCs w:val="22"/>
        </w:rPr>
        <w:t>:</w:t>
      </w:r>
      <w:r w:rsidRPr="00F44ECD">
        <w:rPr>
          <w:rFonts w:asciiTheme="majorHAnsi" w:hAnsiTheme="majorHAnsi" w:cstheme="majorHAnsi"/>
          <w:b/>
          <w:bCs/>
          <w:color w:val="000000"/>
          <w:sz w:val="22"/>
          <w:szCs w:val="22"/>
        </w:rPr>
        <w:t xml:space="preserve"> </w:t>
      </w:r>
      <w:r w:rsidR="00DC3146">
        <w:rPr>
          <w:rFonts w:asciiTheme="majorHAnsi" w:hAnsiTheme="majorHAnsi" w:cstheme="majorHAnsi"/>
          <w:color w:val="000000"/>
          <w:sz w:val="22"/>
          <w:szCs w:val="22"/>
        </w:rPr>
        <w:t>Ein aktueller Bericht der</w:t>
      </w:r>
      <w:r w:rsidRPr="00F44ECD">
        <w:rPr>
          <w:rFonts w:asciiTheme="majorHAnsi" w:hAnsiTheme="majorHAnsi" w:cstheme="majorHAnsi"/>
          <w:color w:val="000000"/>
          <w:sz w:val="22"/>
          <w:szCs w:val="22"/>
        </w:rPr>
        <w:t xml:space="preserve"> Lancet </w:t>
      </w:r>
      <w:proofErr w:type="spellStart"/>
      <w:r w:rsidRPr="00F44ECD">
        <w:rPr>
          <w:rFonts w:asciiTheme="majorHAnsi" w:hAnsiTheme="majorHAnsi" w:cstheme="majorHAnsi"/>
          <w:color w:val="000000"/>
          <w:sz w:val="22"/>
          <w:szCs w:val="22"/>
        </w:rPr>
        <w:t>Commission</w:t>
      </w:r>
      <w:proofErr w:type="spellEnd"/>
      <w:r w:rsidRPr="00F44ECD">
        <w:rPr>
          <w:rFonts w:asciiTheme="majorHAnsi" w:hAnsiTheme="majorHAnsi" w:cstheme="majorHAnsi"/>
          <w:color w:val="000000"/>
          <w:sz w:val="22"/>
          <w:szCs w:val="22"/>
        </w:rPr>
        <w:t xml:space="preserve"> (2024) unterscheidet dabei Präventionsansätze in drei Lebensphasen: Bildung im jüngeren Lebensalter, konsequente Behandlung</w:t>
      </w:r>
      <w:r w:rsidR="00DB633A">
        <w:rPr>
          <w:rFonts w:asciiTheme="majorHAnsi" w:hAnsiTheme="majorHAnsi" w:cstheme="majorHAnsi"/>
          <w:color w:val="000000"/>
          <w:sz w:val="22"/>
          <w:szCs w:val="22"/>
        </w:rPr>
        <w:t xml:space="preserve"> klassischer</w:t>
      </w:r>
      <w:r w:rsidRPr="00F44ECD">
        <w:rPr>
          <w:rFonts w:asciiTheme="majorHAnsi" w:hAnsiTheme="majorHAnsi" w:cstheme="majorHAnsi"/>
          <w:color w:val="000000"/>
          <w:sz w:val="22"/>
          <w:szCs w:val="22"/>
        </w:rPr>
        <w:t xml:space="preserve"> vaskulärer Risikofaktoren</w:t>
      </w:r>
      <w:r w:rsidR="00DB633A">
        <w:rPr>
          <w:rFonts w:asciiTheme="majorHAnsi" w:hAnsiTheme="majorHAnsi" w:cstheme="majorHAnsi"/>
          <w:color w:val="000000"/>
          <w:sz w:val="22"/>
          <w:szCs w:val="22"/>
        </w:rPr>
        <w:t xml:space="preserve">, </w:t>
      </w:r>
      <w:r w:rsidR="00DB633A" w:rsidRPr="00DB633A">
        <w:rPr>
          <w:rFonts w:asciiTheme="majorHAnsi" w:hAnsiTheme="majorHAnsi" w:cstheme="majorHAnsi"/>
          <w:color w:val="000000"/>
          <w:sz w:val="22"/>
          <w:szCs w:val="22"/>
        </w:rPr>
        <w:t>vor allem Bluthochdruck und Fettstoffwechselstörung,</w:t>
      </w:r>
      <w:r w:rsidRPr="00F44ECD">
        <w:rPr>
          <w:rFonts w:asciiTheme="majorHAnsi" w:hAnsiTheme="majorHAnsi" w:cstheme="majorHAnsi"/>
          <w:color w:val="000000"/>
          <w:sz w:val="22"/>
          <w:szCs w:val="22"/>
        </w:rPr>
        <w:t xml:space="preserve"> </w:t>
      </w:r>
      <w:r w:rsidR="00BD311D" w:rsidRPr="00BD311D">
        <w:rPr>
          <w:rFonts w:asciiTheme="majorHAnsi" w:hAnsiTheme="majorHAnsi" w:cstheme="majorHAnsi"/>
          <w:color w:val="000000"/>
          <w:sz w:val="22"/>
          <w:szCs w:val="22"/>
        </w:rPr>
        <w:t>sowie im mittleren und höheren Lebensalter frühzeitige Hörgeräteversorgung, Depressionsbehandlung und die Vermeidung sozialer Isolation.</w:t>
      </w:r>
    </w:p>
    <w:p w14:paraId="60DD9FEC" w14:textId="1D3EB639" w:rsidR="00BA1598" w:rsidRPr="00F44ECD" w:rsidRDefault="00BA1598" w:rsidP="00BA1598">
      <w:pPr>
        <w:rPr>
          <w:rFonts w:asciiTheme="majorHAnsi" w:hAnsiTheme="majorHAnsi" w:cstheme="majorHAnsi"/>
          <w:sz w:val="22"/>
          <w:szCs w:val="22"/>
        </w:rPr>
      </w:pPr>
    </w:p>
    <w:p w14:paraId="314D12B4" w14:textId="272FB7E5" w:rsidR="00BA1598" w:rsidRPr="00B035F1" w:rsidRDefault="00BA1598" w:rsidP="00BA1598">
      <w:pPr>
        <w:pStyle w:val="berschrift2"/>
        <w:rPr>
          <w:rFonts w:cstheme="majorHAnsi"/>
          <w:b/>
          <w:bCs/>
          <w:color w:val="000000"/>
          <w:sz w:val="22"/>
          <w:szCs w:val="22"/>
        </w:rPr>
      </w:pPr>
      <w:r w:rsidRPr="00B035F1">
        <w:rPr>
          <w:rFonts w:cstheme="majorHAnsi"/>
          <w:b/>
          <w:bCs/>
          <w:color w:val="000000"/>
          <w:sz w:val="22"/>
          <w:szCs w:val="22"/>
        </w:rPr>
        <w:t xml:space="preserve">Impfungen: </w:t>
      </w:r>
      <w:r w:rsidR="00D50E73">
        <w:rPr>
          <w:rFonts w:cstheme="majorHAnsi"/>
          <w:b/>
          <w:bCs/>
          <w:color w:val="000000"/>
          <w:sz w:val="22"/>
          <w:szCs w:val="22"/>
        </w:rPr>
        <w:t>Werden sie zur e</w:t>
      </w:r>
      <w:r w:rsidRPr="00B035F1">
        <w:rPr>
          <w:rFonts w:cstheme="majorHAnsi"/>
          <w:b/>
          <w:bCs/>
          <w:color w:val="000000"/>
          <w:sz w:val="22"/>
          <w:szCs w:val="22"/>
        </w:rPr>
        <w:t>rfolgreich</w:t>
      </w:r>
      <w:r w:rsidR="00D50E73">
        <w:rPr>
          <w:rFonts w:cstheme="majorHAnsi"/>
          <w:b/>
          <w:bCs/>
          <w:color w:val="000000"/>
          <w:sz w:val="22"/>
          <w:szCs w:val="22"/>
        </w:rPr>
        <w:t>sten</w:t>
      </w:r>
      <w:r w:rsidRPr="00B035F1">
        <w:rPr>
          <w:rFonts w:cstheme="majorHAnsi"/>
          <w:b/>
          <w:bCs/>
          <w:color w:val="000000"/>
          <w:sz w:val="22"/>
          <w:szCs w:val="22"/>
        </w:rPr>
        <w:t xml:space="preserve"> Neuroprävention</w:t>
      </w:r>
      <w:r w:rsidR="00D50E73">
        <w:rPr>
          <w:rFonts w:cstheme="majorHAnsi"/>
          <w:b/>
          <w:bCs/>
          <w:color w:val="000000"/>
          <w:sz w:val="22"/>
          <w:szCs w:val="22"/>
        </w:rPr>
        <w:t>?</w:t>
      </w:r>
    </w:p>
    <w:p w14:paraId="3B9A35E0" w14:textId="2E5845B1" w:rsidR="00B035F1" w:rsidRDefault="00B035F1" w:rsidP="00B035F1">
      <w:pPr>
        <w:rPr>
          <w:rFonts w:asciiTheme="majorHAnsi" w:hAnsiTheme="majorHAnsi" w:cstheme="majorHAnsi"/>
          <w:color w:val="000000"/>
          <w:sz w:val="22"/>
          <w:szCs w:val="22"/>
        </w:rPr>
      </w:pPr>
      <w:r>
        <w:rPr>
          <w:rFonts w:asciiTheme="majorHAnsi" w:hAnsiTheme="majorHAnsi" w:cstheme="majorHAnsi"/>
          <w:color w:val="000000"/>
          <w:sz w:val="22"/>
          <w:szCs w:val="22"/>
        </w:rPr>
        <w:t>„</w:t>
      </w:r>
      <w:r w:rsidRPr="00B035F1">
        <w:rPr>
          <w:rFonts w:asciiTheme="majorHAnsi" w:hAnsiTheme="majorHAnsi" w:cstheme="majorHAnsi"/>
          <w:color w:val="000000"/>
          <w:sz w:val="22"/>
          <w:szCs w:val="22"/>
        </w:rPr>
        <w:t xml:space="preserve">Fast vergessen und überschattet durch die Diskussion über die </w:t>
      </w:r>
      <w:r w:rsidR="00105BE3" w:rsidRPr="00B035F1">
        <w:rPr>
          <w:rFonts w:asciiTheme="majorHAnsi" w:hAnsiTheme="majorHAnsi" w:cstheme="majorHAnsi"/>
          <w:color w:val="000000"/>
          <w:sz w:val="22"/>
          <w:szCs w:val="22"/>
        </w:rPr>
        <w:t>Covid</w:t>
      </w:r>
      <w:r w:rsidR="00105BE3">
        <w:rPr>
          <w:rFonts w:asciiTheme="majorHAnsi" w:hAnsiTheme="majorHAnsi" w:cstheme="majorHAnsi"/>
          <w:color w:val="000000"/>
          <w:sz w:val="22"/>
          <w:szCs w:val="22"/>
        </w:rPr>
        <w:t>-</w:t>
      </w:r>
      <w:r w:rsidRPr="00B035F1">
        <w:rPr>
          <w:rFonts w:asciiTheme="majorHAnsi" w:hAnsiTheme="majorHAnsi" w:cstheme="majorHAnsi"/>
          <w:color w:val="000000"/>
          <w:sz w:val="22"/>
          <w:szCs w:val="22"/>
        </w:rPr>
        <w:t>Impfungen ist der Erfolg von Impfen bei Gehirnhaut- und Gehirnentzündungen (Meningitis, Enzephalitis)</w:t>
      </w:r>
      <w:r>
        <w:rPr>
          <w:rFonts w:asciiTheme="majorHAnsi" w:hAnsiTheme="majorHAnsi" w:cstheme="majorHAnsi"/>
          <w:color w:val="000000"/>
          <w:sz w:val="22"/>
          <w:szCs w:val="22"/>
        </w:rPr>
        <w:t xml:space="preserve">“, betont </w:t>
      </w:r>
      <w:r w:rsidR="001D55F7">
        <w:rPr>
          <w:rFonts w:asciiTheme="majorHAnsi" w:hAnsiTheme="majorHAnsi" w:cstheme="majorHAnsi"/>
          <w:color w:val="000000"/>
          <w:sz w:val="22"/>
          <w:szCs w:val="22"/>
        </w:rPr>
        <w:t xml:space="preserve">Prof. </w:t>
      </w:r>
      <w:r>
        <w:rPr>
          <w:rFonts w:asciiTheme="majorHAnsi" w:hAnsiTheme="majorHAnsi" w:cstheme="majorHAnsi"/>
          <w:color w:val="000000"/>
          <w:sz w:val="22"/>
          <w:szCs w:val="22"/>
        </w:rPr>
        <w:t xml:space="preserve">Weber. </w:t>
      </w:r>
      <w:r w:rsidRPr="00B035F1">
        <w:rPr>
          <w:rFonts w:asciiTheme="majorHAnsi" w:hAnsiTheme="majorHAnsi" w:cstheme="majorHAnsi"/>
          <w:color w:val="000000"/>
          <w:sz w:val="22"/>
          <w:szCs w:val="22"/>
        </w:rPr>
        <w:t xml:space="preserve">In Österreich besonders hervorzuheben </w:t>
      </w:r>
      <w:r w:rsidR="00105BE3">
        <w:rPr>
          <w:rFonts w:asciiTheme="majorHAnsi" w:hAnsiTheme="majorHAnsi" w:cstheme="majorHAnsi"/>
          <w:color w:val="000000"/>
          <w:sz w:val="22"/>
          <w:szCs w:val="22"/>
        </w:rPr>
        <w:t>sind</w:t>
      </w:r>
      <w:r w:rsidR="00105BE3" w:rsidRPr="00B035F1">
        <w:rPr>
          <w:rFonts w:asciiTheme="majorHAnsi" w:hAnsiTheme="majorHAnsi" w:cstheme="majorHAnsi"/>
          <w:color w:val="000000"/>
          <w:sz w:val="22"/>
          <w:szCs w:val="22"/>
        </w:rPr>
        <w:t xml:space="preserve"> </w:t>
      </w:r>
      <w:r w:rsidRPr="00B035F1">
        <w:rPr>
          <w:rFonts w:asciiTheme="majorHAnsi" w:hAnsiTheme="majorHAnsi" w:cstheme="majorHAnsi"/>
          <w:color w:val="000000"/>
          <w:sz w:val="22"/>
          <w:szCs w:val="22"/>
        </w:rPr>
        <w:t xml:space="preserve">die </w:t>
      </w:r>
      <w:r w:rsidR="00105BE3" w:rsidRPr="00B035F1">
        <w:rPr>
          <w:rFonts w:asciiTheme="majorHAnsi" w:hAnsiTheme="majorHAnsi" w:cstheme="majorHAnsi"/>
          <w:color w:val="000000"/>
          <w:sz w:val="22"/>
          <w:szCs w:val="22"/>
        </w:rPr>
        <w:t>FSME</w:t>
      </w:r>
      <w:r w:rsidR="00105BE3">
        <w:rPr>
          <w:rFonts w:asciiTheme="majorHAnsi" w:hAnsiTheme="majorHAnsi" w:cstheme="majorHAnsi"/>
          <w:color w:val="000000"/>
          <w:sz w:val="22"/>
          <w:szCs w:val="22"/>
        </w:rPr>
        <w:t>-</w:t>
      </w:r>
      <w:r w:rsidRPr="00B035F1">
        <w:rPr>
          <w:rFonts w:asciiTheme="majorHAnsi" w:hAnsiTheme="majorHAnsi" w:cstheme="majorHAnsi"/>
          <w:color w:val="000000"/>
          <w:sz w:val="22"/>
          <w:szCs w:val="22"/>
        </w:rPr>
        <w:t xml:space="preserve">Impfung und Impfungen gegen </w:t>
      </w:r>
      <w:r w:rsidR="003F129D" w:rsidRPr="003F129D">
        <w:rPr>
          <w:rFonts w:asciiTheme="majorHAnsi" w:hAnsiTheme="majorHAnsi" w:cstheme="majorHAnsi"/>
          <w:color w:val="000000"/>
          <w:sz w:val="22"/>
          <w:szCs w:val="22"/>
        </w:rPr>
        <w:t>Haemophilus influenzae</w:t>
      </w:r>
      <w:r w:rsidRPr="00B035F1">
        <w:rPr>
          <w:rFonts w:asciiTheme="majorHAnsi" w:hAnsiTheme="majorHAnsi" w:cstheme="majorHAnsi"/>
          <w:color w:val="000000"/>
          <w:sz w:val="22"/>
          <w:szCs w:val="22"/>
        </w:rPr>
        <w:t xml:space="preserve">, Meningokokken und Pneumokokken. Diese Erkrankungen sind nicht zufällig sehr selten geworden, sondern klare Erfolge präventiver Medizin. </w:t>
      </w:r>
      <w:r w:rsidR="0020690A" w:rsidRPr="0020690A">
        <w:rPr>
          <w:rFonts w:asciiTheme="majorHAnsi" w:hAnsiTheme="majorHAnsi" w:cstheme="majorHAnsi"/>
          <w:color w:val="000000"/>
          <w:sz w:val="22"/>
          <w:szCs w:val="22"/>
        </w:rPr>
        <w:t xml:space="preserve">Auch Masern-Enzephalitiden sind durch Impfung verhinderbar. Dennoch wurden in Europa im Jahr 2024 deutlich steigende Masernfallzahlen infolge unzureichender Durchimpfungsraten gemeldet. </w:t>
      </w:r>
      <w:r w:rsidRPr="00B035F1">
        <w:rPr>
          <w:rFonts w:asciiTheme="majorHAnsi" w:hAnsiTheme="majorHAnsi" w:cstheme="majorHAnsi"/>
          <w:color w:val="000000"/>
          <w:sz w:val="22"/>
          <w:szCs w:val="22"/>
        </w:rPr>
        <w:t>Neuerdings steht auch ein Impfstoff gegen die Gürtelrose (Herpes Zoster) zur Verfügung, der sowohl die Enzephalitis als auch kosmetisch problematische Gesichtslähmungen deutlich reduziert.</w:t>
      </w:r>
    </w:p>
    <w:p w14:paraId="479B0CAF" w14:textId="39F5009F" w:rsidR="0020690A" w:rsidRPr="0020690A" w:rsidRDefault="0020690A" w:rsidP="0020690A">
      <w:pPr>
        <w:pStyle w:val="StandardWeb"/>
        <w:rPr>
          <w:rFonts w:asciiTheme="majorHAnsi" w:hAnsiTheme="majorHAnsi" w:cstheme="majorHAnsi"/>
          <w:color w:val="000000"/>
          <w:sz w:val="22"/>
          <w:szCs w:val="22"/>
        </w:rPr>
      </w:pPr>
      <w:r w:rsidRPr="00735658">
        <w:rPr>
          <w:rFonts w:asciiTheme="majorHAnsi" w:hAnsiTheme="majorHAnsi" w:cstheme="majorHAnsi"/>
          <w:b/>
          <w:bCs/>
          <w:sz w:val="22"/>
          <w:szCs w:val="22"/>
        </w:rPr>
        <w:t>Erfolge der Impfungen</w:t>
      </w:r>
      <w:r w:rsidR="00735658">
        <w:rPr>
          <w:rFonts w:asciiTheme="majorHAnsi" w:hAnsiTheme="majorHAnsi" w:cstheme="majorHAnsi"/>
          <w:b/>
          <w:bCs/>
          <w:sz w:val="22"/>
          <w:szCs w:val="22"/>
        </w:rPr>
        <w:t xml:space="preserve"> </w:t>
      </w:r>
      <w:r w:rsidRPr="00735658">
        <w:rPr>
          <w:rFonts w:asciiTheme="majorHAnsi" w:hAnsiTheme="majorHAnsi" w:cstheme="majorHAnsi"/>
          <w:b/>
          <w:bCs/>
          <w:sz w:val="22"/>
          <w:szCs w:val="22"/>
        </w:rPr>
        <w:t>sind messbar</w:t>
      </w:r>
      <w:r w:rsidR="000E3E49">
        <w:rPr>
          <w:rFonts w:asciiTheme="majorHAnsi" w:hAnsiTheme="majorHAnsi" w:cstheme="majorHAnsi"/>
          <w:b/>
          <w:bCs/>
          <w:sz w:val="22"/>
          <w:szCs w:val="22"/>
        </w:rPr>
        <w:t>:</w:t>
      </w:r>
      <w:r w:rsidRPr="00735658">
        <w:rPr>
          <w:rFonts w:asciiTheme="majorHAnsi" w:hAnsiTheme="majorHAnsi" w:cstheme="majorHAnsi"/>
          <w:b/>
          <w:bCs/>
          <w:sz w:val="22"/>
          <w:szCs w:val="22"/>
        </w:rPr>
        <w:t xml:space="preserve"> </w:t>
      </w:r>
      <w:r w:rsidR="00735658">
        <w:rPr>
          <w:rFonts w:asciiTheme="majorHAnsi" w:hAnsiTheme="majorHAnsi" w:cstheme="majorHAnsi"/>
          <w:color w:val="000000"/>
          <w:sz w:val="22"/>
          <w:szCs w:val="22"/>
        </w:rPr>
        <w:br/>
      </w:r>
      <w:r w:rsidR="00E66250">
        <w:rPr>
          <w:rFonts w:asciiTheme="majorHAnsi" w:hAnsiTheme="majorHAnsi" w:cstheme="majorHAnsi"/>
          <w:color w:val="000000"/>
          <w:sz w:val="22"/>
          <w:szCs w:val="22"/>
        </w:rPr>
        <w:t xml:space="preserve">Gerade bei FSME sprechen die Zahlen für sich und </w:t>
      </w:r>
      <w:r w:rsidR="00C11853" w:rsidRPr="00C11853">
        <w:rPr>
          <w:rFonts w:asciiTheme="majorHAnsi" w:hAnsiTheme="majorHAnsi" w:cstheme="majorHAnsi"/>
          <w:color w:val="000000"/>
          <w:sz w:val="22"/>
          <w:szCs w:val="22"/>
        </w:rPr>
        <w:t>Österreichs langjährig hohe FSME-Impfquote (TBE)</w:t>
      </w:r>
      <w:r w:rsidR="00C11853">
        <w:rPr>
          <w:rFonts w:asciiTheme="majorHAnsi" w:hAnsiTheme="majorHAnsi" w:cstheme="majorHAnsi"/>
          <w:color w:val="000000"/>
          <w:sz w:val="22"/>
          <w:szCs w:val="22"/>
        </w:rPr>
        <w:t xml:space="preserve"> </w:t>
      </w:r>
      <w:r w:rsidRPr="0020690A">
        <w:rPr>
          <w:rFonts w:asciiTheme="majorHAnsi" w:hAnsiTheme="majorHAnsi" w:cstheme="majorHAnsi"/>
          <w:color w:val="000000"/>
          <w:sz w:val="22"/>
          <w:szCs w:val="22"/>
        </w:rPr>
        <w:t>ist international ein Referenzmodell</w:t>
      </w:r>
      <w:r>
        <w:rPr>
          <w:rFonts w:asciiTheme="majorHAnsi" w:hAnsiTheme="majorHAnsi" w:cstheme="majorHAnsi"/>
          <w:color w:val="000000"/>
          <w:sz w:val="22"/>
          <w:szCs w:val="22"/>
        </w:rPr>
        <w:t>:</w:t>
      </w:r>
      <w:r w:rsidRPr="0020690A">
        <w:rPr>
          <w:rFonts w:asciiTheme="majorHAnsi" w:hAnsiTheme="majorHAnsi" w:cstheme="majorHAnsi"/>
          <w:color w:val="000000"/>
          <w:sz w:val="22"/>
          <w:szCs w:val="22"/>
        </w:rPr>
        <w:t xml:space="preserve"> </w:t>
      </w:r>
      <w:r>
        <w:rPr>
          <w:rFonts w:asciiTheme="majorHAnsi" w:hAnsiTheme="majorHAnsi" w:cstheme="majorHAnsi"/>
          <w:color w:val="000000"/>
          <w:sz w:val="22"/>
          <w:szCs w:val="22"/>
        </w:rPr>
        <w:t>N</w:t>
      </w:r>
      <w:r w:rsidRPr="0020690A">
        <w:rPr>
          <w:rFonts w:asciiTheme="majorHAnsi" w:hAnsiTheme="majorHAnsi" w:cstheme="majorHAnsi"/>
          <w:color w:val="000000"/>
          <w:sz w:val="22"/>
          <w:szCs w:val="22"/>
        </w:rPr>
        <w:t>euere Auswertungen auf Basis nationaler Surveillance-/Hospitaldaten (2000–2024) zeigen, dass die Impfung</w:t>
      </w:r>
      <w:r w:rsidRPr="00C11853">
        <w:rPr>
          <w:rFonts w:asciiTheme="majorHAnsi" w:hAnsiTheme="majorHAnsi" w:cstheme="majorHAnsi"/>
          <w:color w:val="000000"/>
          <w:sz w:val="22"/>
          <w:szCs w:val="22"/>
        </w:rPr>
        <w:t> </w:t>
      </w:r>
      <w:r w:rsidR="00F3724D" w:rsidRPr="00C11853">
        <w:rPr>
          <w:rFonts w:asciiTheme="majorHAnsi" w:hAnsiTheme="majorHAnsi" w:cstheme="majorHAnsi"/>
          <w:color w:val="000000"/>
          <w:sz w:val="22"/>
          <w:szCs w:val="22"/>
        </w:rPr>
        <w:t>T</w:t>
      </w:r>
      <w:r w:rsidRPr="00C11853">
        <w:rPr>
          <w:rFonts w:asciiTheme="majorHAnsi" w:hAnsiTheme="majorHAnsi" w:cstheme="majorHAnsi"/>
          <w:color w:val="000000"/>
          <w:sz w:val="22"/>
          <w:szCs w:val="22"/>
        </w:rPr>
        <w:t>ausende Erkrankungen</w:t>
      </w:r>
      <w:r w:rsidRPr="0020690A">
        <w:rPr>
          <w:rFonts w:asciiTheme="majorHAnsi" w:hAnsiTheme="majorHAnsi" w:cstheme="majorHAnsi"/>
          <w:b/>
          <w:bCs/>
          <w:sz w:val="22"/>
          <w:szCs w:val="22"/>
        </w:rPr>
        <w:t xml:space="preserve"> bzw. Hospitalisierungen verhindert</w:t>
      </w:r>
      <w:r w:rsidRPr="0020690A">
        <w:rPr>
          <w:rFonts w:asciiTheme="majorHAnsi" w:hAnsiTheme="majorHAnsi" w:cstheme="majorHAnsi"/>
          <w:sz w:val="22"/>
          <w:szCs w:val="22"/>
        </w:rPr>
        <w:t> </w:t>
      </w:r>
      <w:r w:rsidRPr="0020690A">
        <w:rPr>
          <w:rFonts w:asciiTheme="majorHAnsi" w:hAnsiTheme="majorHAnsi" w:cstheme="majorHAnsi"/>
          <w:color w:val="000000"/>
          <w:sz w:val="22"/>
          <w:szCs w:val="22"/>
        </w:rPr>
        <w:t>und der Nutzen mit konsequenter Booster-Adhären</w:t>
      </w:r>
      <w:r w:rsidR="00EF19B2">
        <w:rPr>
          <w:rFonts w:asciiTheme="majorHAnsi" w:hAnsiTheme="majorHAnsi" w:cstheme="majorHAnsi"/>
          <w:color w:val="000000"/>
          <w:sz w:val="22"/>
          <w:szCs w:val="22"/>
        </w:rPr>
        <w:t xml:space="preserve">z </w:t>
      </w:r>
      <w:r w:rsidR="00EF19B2" w:rsidRPr="00EF19B2">
        <w:rPr>
          <w:rFonts w:asciiTheme="majorHAnsi" w:hAnsiTheme="majorHAnsi" w:cstheme="majorHAnsi"/>
          <w:color w:val="000000"/>
          <w:sz w:val="22"/>
          <w:szCs w:val="22"/>
        </w:rPr>
        <w:t>(d</w:t>
      </w:r>
      <w:r w:rsidR="00F3724D" w:rsidRPr="00EF19B2">
        <w:rPr>
          <w:rFonts w:asciiTheme="majorHAnsi" w:hAnsiTheme="majorHAnsi" w:cstheme="majorHAnsi"/>
          <w:color w:val="000000"/>
          <w:sz w:val="22"/>
          <w:szCs w:val="22"/>
        </w:rPr>
        <w:t>.</w:t>
      </w:r>
      <w:r w:rsidR="00F3724D">
        <w:rPr>
          <w:rFonts w:asciiTheme="majorHAnsi" w:hAnsiTheme="majorHAnsi" w:cstheme="majorHAnsi"/>
          <w:color w:val="000000"/>
          <w:sz w:val="22"/>
          <w:szCs w:val="22"/>
        </w:rPr>
        <w:t> </w:t>
      </w:r>
      <w:r w:rsidR="00EF19B2" w:rsidRPr="00EF19B2">
        <w:rPr>
          <w:rFonts w:asciiTheme="majorHAnsi" w:hAnsiTheme="majorHAnsi" w:cstheme="majorHAnsi"/>
          <w:color w:val="000000"/>
          <w:sz w:val="22"/>
          <w:szCs w:val="22"/>
        </w:rPr>
        <w:t>h. Einhaltung der empfohlenen Auffrischungsimpfungen</w:t>
      </w:r>
      <w:r w:rsidR="00EF19B2">
        <w:rPr>
          <w:rFonts w:asciiTheme="majorHAnsi" w:hAnsiTheme="majorHAnsi" w:cstheme="majorHAnsi"/>
          <w:color w:val="000000"/>
          <w:sz w:val="22"/>
          <w:szCs w:val="22"/>
        </w:rPr>
        <w:t>)</w:t>
      </w:r>
      <w:r w:rsidRPr="0020690A">
        <w:rPr>
          <w:rFonts w:asciiTheme="majorHAnsi" w:hAnsiTheme="majorHAnsi" w:cstheme="majorHAnsi"/>
          <w:color w:val="000000"/>
          <w:sz w:val="22"/>
          <w:szCs w:val="22"/>
        </w:rPr>
        <w:t xml:space="preserve"> weiter steigt</w:t>
      </w:r>
      <w:r w:rsidR="00F3724D" w:rsidRPr="0020690A">
        <w:rPr>
          <w:rFonts w:asciiTheme="majorHAnsi" w:hAnsiTheme="majorHAnsi" w:cstheme="majorHAnsi"/>
          <w:color w:val="000000"/>
          <w:sz w:val="22"/>
          <w:szCs w:val="22"/>
        </w:rPr>
        <w:t>.</w:t>
      </w:r>
      <w:r w:rsidR="00F3724D">
        <w:rPr>
          <w:rFonts w:asciiTheme="majorHAnsi" w:hAnsiTheme="majorHAnsi" w:cstheme="majorHAnsi"/>
          <w:color w:val="000000"/>
          <w:sz w:val="22"/>
          <w:szCs w:val="22"/>
        </w:rPr>
        <w:t> </w:t>
      </w:r>
      <w:r w:rsidR="0080680F">
        <w:rPr>
          <w:rFonts w:asciiTheme="majorHAnsi" w:hAnsiTheme="majorHAnsi" w:cstheme="majorHAnsi"/>
          <w:color w:val="000000"/>
          <w:sz w:val="22"/>
          <w:szCs w:val="22"/>
        </w:rPr>
        <w:t xml:space="preserve">Im Vergleich zu Nachbarländern mit weniger erfolgreichen Impfprogrammen </w:t>
      </w:r>
      <w:r w:rsidR="00E614B3" w:rsidRPr="00E614B3">
        <w:rPr>
          <w:rFonts w:asciiTheme="majorHAnsi" w:hAnsiTheme="majorHAnsi" w:cstheme="majorHAnsi"/>
          <w:color w:val="000000"/>
          <w:sz w:val="22"/>
          <w:szCs w:val="22"/>
        </w:rPr>
        <w:t>erkrankt hierzulande nur ein Zehntel der Menschen, und schwere Verläufe sind selten.</w:t>
      </w:r>
    </w:p>
    <w:p w14:paraId="002E76C1" w14:textId="1451A8C4" w:rsidR="005821B0" w:rsidRPr="005821B0" w:rsidRDefault="005821B0" w:rsidP="005821B0">
      <w:pPr>
        <w:pStyle w:val="StandardWeb"/>
        <w:rPr>
          <w:rFonts w:asciiTheme="majorHAnsi" w:hAnsiTheme="majorHAnsi" w:cstheme="majorHAnsi"/>
          <w:color w:val="000000"/>
          <w:sz w:val="22"/>
          <w:szCs w:val="22"/>
        </w:rPr>
      </w:pPr>
      <w:r w:rsidRPr="005821B0">
        <w:rPr>
          <w:rFonts w:asciiTheme="majorHAnsi" w:hAnsiTheme="majorHAnsi" w:cstheme="majorHAnsi"/>
          <w:color w:val="000000"/>
          <w:sz w:val="22"/>
          <w:szCs w:val="22"/>
        </w:rPr>
        <w:t>In den vergangenen Jahren wurde</w:t>
      </w:r>
      <w:r w:rsidR="00E66250">
        <w:rPr>
          <w:rFonts w:asciiTheme="majorHAnsi" w:hAnsiTheme="majorHAnsi" w:cstheme="majorHAnsi"/>
          <w:color w:val="000000"/>
          <w:sz w:val="22"/>
          <w:szCs w:val="22"/>
        </w:rPr>
        <w:t xml:space="preserve"> jedoch</w:t>
      </w:r>
      <w:r w:rsidRPr="005821B0">
        <w:rPr>
          <w:rFonts w:asciiTheme="majorHAnsi" w:hAnsiTheme="majorHAnsi" w:cstheme="majorHAnsi"/>
          <w:color w:val="000000"/>
          <w:sz w:val="22"/>
          <w:szCs w:val="22"/>
        </w:rPr>
        <w:t xml:space="preserve"> in Europa – auch in Österreich – ähnlich wie bei den Masern eine Zunahme der FSME-Inzidenz berichtet, unter anderem im Zusammenhang mit Klima- und veränderten Expositionsfaktoren. Die klare Botschaft der ÖGN lautet daher: „Impf</w:t>
      </w:r>
      <w:r w:rsidR="00C759B3">
        <w:rPr>
          <w:rFonts w:asciiTheme="majorHAnsi" w:hAnsiTheme="majorHAnsi" w:cstheme="majorHAnsi"/>
          <w:color w:val="000000"/>
          <w:sz w:val="22"/>
          <w:szCs w:val="22"/>
        </w:rPr>
        <w:t>en</w:t>
      </w:r>
      <w:r w:rsidRPr="005821B0">
        <w:rPr>
          <w:rFonts w:asciiTheme="majorHAnsi" w:hAnsiTheme="majorHAnsi" w:cstheme="majorHAnsi"/>
          <w:color w:val="000000"/>
          <w:sz w:val="22"/>
          <w:szCs w:val="22"/>
        </w:rPr>
        <w:t xml:space="preserve"> bleibt essenziell, weil das Risiko real ist und wieder steigt“, so </w:t>
      </w:r>
      <w:r w:rsidR="00694B39">
        <w:rPr>
          <w:rFonts w:asciiTheme="majorHAnsi" w:hAnsiTheme="majorHAnsi" w:cstheme="majorHAnsi"/>
          <w:color w:val="000000"/>
          <w:sz w:val="22"/>
          <w:szCs w:val="22"/>
        </w:rPr>
        <w:t>Prof.</w:t>
      </w:r>
      <w:r w:rsidRPr="005821B0">
        <w:rPr>
          <w:rFonts w:asciiTheme="majorHAnsi" w:hAnsiTheme="majorHAnsi" w:cstheme="majorHAnsi"/>
          <w:color w:val="000000"/>
          <w:sz w:val="22"/>
          <w:szCs w:val="22"/>
        </w:rPr>
        <w:t xml:space="preserve"> Weber.</w:t>
      </w:r>
    </w:p>
    <w:p w14:paraId="118E86E2" w14:textId="77777777" w:rsidR="005821B0" w:rsidRPr="005821B0" w:rsidRDefault="005821B0" w:rsidP="005821B0">
      <w:pPr>
        <w:pStyle w:val="StandardWeb"/>
        <w:rPr>
          <w:rFonts w:asciiTheme="majorHAnsi" w:hAnsiTheme="majorHAnsi" w:cstheme="majorHAnsi"/>
          <w:color w:val="000000"/>
          <w:sz w:val="22"/>
          <w:szCs w:val="22"/>
        </w:rPr>
      </w:pPr>
      <w:r w:rsidRPr="005821B0">
        <w:rPr>
          <w:rFonts w:asciiTheme="majorHAnsi" w:hAnsiTheme="majorHAnsi" w:cstheme="majorHAnsi"/>
          <w:color w:val="000000"/>
          <w:sz w:val="22"/>
          <w:szCs w:val="22"/>
        </w:rPr>
        <w:t xml:space="preserve">Moderne Therapien bei Myasthenia </w:t>
      </w:r>
      <w:proofErr w:type="spellStart"/>
      <w:r w:rsidRPr="005821B0">
        <w:rPr>
          <w:rFonts w:asciiTheme="majorHAnsi" w:hAnsiTheme="majorHAnsi" w:cstheme="majorHAnsi"/>
          <w:color w:val="000000"/>
          <w:sz w:val="22"/>
          <w:szCs w:val="22"/>
        </w:rPr>
        <w:t>gravis</w:t>
      </w:r>
      <w:proofErr w:type="spellEnd"/>
      <w:r w:rsidRPr="005821B0">
        <w:rPr>
          <w:rFonts w:asciiTheme="majorHAnsi" w:hAnsiTheme="majorHAnsi" w:cstheme="majorHAnsi"/>
          <w:color w:val="000000"/>
          <w:sz w:val="22"/>
          <w:szCs w:val="22"/>
        </w:rPr>
        <w:t xml:space="preserve">, Multipler Sklerose oder NMOSD greifen gezielt in das Immunsystem ein und erfordern daher ein strukturiertes Impfmanagement, um </w:t>
      </w:r>
      <w:proofErr w:type="spellStart"/>
      <w:r w:rsidRPr="005821B0">
        <w:rPr>
          <w:rFonts w:asciiTheme="majorHAnsi" w:hAnsiTheme="majorHAnsi" w:cstheme="majorHAnsi"/>
          <w:color w:val="000000"/>
          <w:sz w:val="22"/>
          <w:szCs w:val="22"/>
        </w:rPr>
        <w:t>impfpräventable</w:t>
      </w:r>
      <w:proofErr w:type="spellEnd"/>
      <w:r w:rsidRPr="005821B0">
        <w:rPr>
          <w:rFonts w:asciiTheme="majorHAnsi" w:hAnsiTheme="majorHAnsi" w:cstheme="majorHAnsi"/>
          <w:color w:val="000000"/>
          <w:sz w:val="22"/>
          <w:szCs w:val="22"/>
        </w:rPr>
        <w:t xml:space="preserve"> Infektionen zu verhindern. Mit der zunehmenden Anwendung immunmodulierender Behandlungen gewinnt Prävention weiter an Bedeutung: Ein durchdachtes Impfkonzept ist integraler Bestandteil moderner neurologischer Versorgung – mit dem Ziel, vermeidbare Infektionen und deren potenziell schwere neurologische Komplikationen gar nicht erst entstehen zu lassen.</w:t>
      </w:r>
    </w:p>
    <w:p w14:paraId="593C512C" w14:textId="1F9AA344" w:rsidR="00D50E73" w:rsidRPr="00A22F76" w:rsidRDefault="00D50E73" w:rsidP="00A22F76">
      <w:pPr>
        <w:pStyle w:val="berschrift2"/>
        <w:rPr>
          <w:rFonts w:cstheme="majorHAnsi"/>
          <w:b/>
          <w:bCs/>
          <w:color w:val="000000"/>
          <w:sz w:val="22"/>
          <w:szCs w:val="22"/>
        </w:rPr>
      </w:pPr>
      <w:r w:rsidRPr="00D50E73">
        <w:rPr>
          <w:rFonts w:cstheme="majorHAnsi"/>
          <w:b/>
          <w:bCs/>
          <w:color w:val="000000"/>
          <w:sz w:val="22"/>
          <w:szCs w:val="22"/>
        </w:rPr>
        <w:t>Inklusive Medizin &amp; Empathie – bleibt der Mensch im Mittelpunkt?</w:t>
      </w:r>
      <w:r w:rsidR="00A22F76">
        <w:rPr>
          <w:rFonts w:cstheme="majorHAnsi"/>
          <w:b/>
          <w:bCs/>
          <w:color w:val="000000"/>
          <w:sz w:val="22"/>
          <w:szCs w:val="22"/>
        </w:rPr>
        <w:br/>
      </w:r>
      <w:r w:rsidRPr="00D50E73">
        <w:rPr>
          <w:rFonts w:cstheme="majorHAnsi"/>
          <w:color w:val="000000"/>
          <w:sz w:val="22"/>
          <w:szCs w:val="22"/>
        </w:rPr>
        <w:t xml:space="preserve">Rund ein Viertel der neurologischen </w:t>
      </w:r>
      <w:proofErr w:type="spellStart"/>
      <w:r w:rsidRPr="00D50E73">
        <w:rPr>
          <w:rFonts w:cstheme="majorHAnsi"/>
          <w:color w:val="000000"/>
          <w:sz w:val="22"/>
          <w:szCs w:val="22"/>
        </w:rPr>
        <w:t>Patient:innen</w:t>
      </w:r>
      <w:proofErr w:type="spellEnd"/>
      <w:r w:rsidRPr="00D50E73">
        <w:rPr>
          <w:rFonts w:cstheme="majorHAnsi"/>
          <w:color w:val="000000"/>
          <w:sz w:val="22"/>
          <w:szCs w:val="22"/>
        </w:rPr>
        <w:t xml:space="preserve"> lebt mit einer dauerhaften Behinderung – doppelt so viele wie im Durchschnitt stationärer </w:t>
      </w:r>
      <w:proofErr w:type="spellStart"/>
      <w:r w:rsidRPr="00D50E73">
        <w:rPr>
          <w:rFonts w:cstheme="majorHAnsi"/>
          <w:color w:val="000000"/>
          <w:sz w:val="22"/>
          <w:szCs w:val="22"/>
        </w:rPr>
        <w:t>Patient:innen</w:t>
      </w:r>
      <w:proofErr w:type="spellEnd"/>
      <w:r w:rsidRPr="00D50E73">
        <w:rPr>
          <w:rFonts w:cstheme="majorHAnsi"/>
          <w:color w:val="000000"/>
          <w:sz w:val="22"/>
          <w:szCs w:val="22"/>
        </w:rPr>
        <w:t>. Neben erworbenen Erkrankungen wie Schlaganfall, Parkinson, Multipler Sklerose oder Querschnittlähmung benötigen auch Menschen mit angeborenen neuronalen Entwicklungsstörungen spezialisierte und langfristige Betreuung.</w:t>
      </w:r>
    </w:p>
    <w:p w14:paraId="692EB2B6" w14:textId="77777777" w:rsidR="00C922F7" w:rsidRDefault="00D50E73" w:rsidP="00C922F7">
      <w:pPr>
        <w:rPr>
          <w:rFonts w:asciiTheme="majorHAnsi" w:hAnsiTheme="majorHAnsi" w:cstheme="majorHAnsi"/>
          <w:color w:val="000000"/>
          <w:sz w:val="22"/>
          <w:szCs w:val="22"/>
        </w:rPr>
      </w:pPr>
      <w:r w:rsidRPr="00D50E73">
        <w:rPr>
          <w:rFonts w:asciiTheme="majorHAnsi" w:hAnsiTheme="majorHAnsi" w:cstheme="majorHAnsi"/>
          <w:color w:val="000000"/>
          <w:sz w:val="22"/>
          <w:szCs w:val="22"/>
        </w:rPr>
        <w:t>„Gerade in der Neurologie tragen wir besondere Verantwortung für Menschen mit komplexen und oft lebenslangen Behinderungen. Empathie ist keine weiche Zusatzqualifikation, sondern eine zentrale Dimension ärztlicher Qualität</w:t>
      </w:r>
      <w:r w:rsidR="00D96D20">
        <w:rPr>
          <w:rFonts w:asciiTheme="majorHAnsi" w:hAnsiTheme="majorHAnsi" w:cstheme="majorHAnsi"/>
          <w:color w:val="000000"/>
          <w:sz w:val="22"/>
          <w:szCs w:val="22"/>
        </w:rPr>
        <w:t>. Menschen mit Behinderung brauchen eine medizinische Heimat</w:t>
      </w:r>
      <w:r w:rsidRPr="00D50E73">
        <w:rPr>
          <w:rFonts w:asciiTheme="majorHAnsi" w:hAnsiTheme="majorHAnsi" w:cstheme="majorHAnsi"/>
          <w:color w:val="000000"/>
          <w:sz w:val="22"/>
          <w:szCs w:val="22"/>
        </w:rPr>
        <w:t xml:space="preserve">“, betont </w:t>
      </w:r>
      <w:r w:rsidRPr="006C118F">
        <w:rPr>
          <w:rFonts w:asciiTheme="majorHAnsi" w:hAnsiTheme="majorHAnsi" w:cstheme="majorHAnsi"/>
          <w:b/>
          <w:bCs/>
          <w:color w:val="000000"/>
          <w:sz w:val="22"/>
          <w:szCs w:val="22"/>
        </w:rPr>
        <w:t>Univ.-Prof. Dr. Johannes Fellinger</w:t>
      </w:r>
      <w:r w:rsidR="00D96D20">
        <w:rPr>
          <w:rFonts w:asciiTheme="majorHAnsi" w:hAnsiTheme="majorHAnsi" w:cstheme="majorHAnsi"/>
          <w:color w:val="000000"/>
          <w:sz w:val="22"/>
          <w:szCs w:val="22"/>
        </w:rPr>
        <w:t xml:space="preserve">, </w:t>
      </w:r>
      <w:r w:rsidR="00C922F7" w:rsidRPr="00C922F7">
        <w:rPr>
          <w:rFonts w:asciiTheme="majorHAnsi" w:hAnsiTheme="majorHAnsi" w:cstheme="majorHAnsi"/>
          <w:color w:val="000000"/>
          <w:sz w:val="22"/>
          <w:szCs w:val="22"/>
        </w:rPr>
        <w:t>Leiter des Klinischen Forschungsinstituts für Entwicklungsmedizin an der JKU Linz.</w:t>
      </w:r>
    </w:p>
    <w:p w14:paraId="6F0B2EFB" w14:textId="77777777" w:rsidR="00C922F7" w:rsidRPr="00C922F7" w:rsidRDefault="00C922F7" w:rsidP="00C922F7">
      <w:pPr>
        <w:rPr>
          <w:rFonts w:asciiTheme="majorHAnsi" w:hAnsiTheme="majorHAnsi" w:cstheme="majorHAnsi"/>
          <w:color w:val="000000"/>
          <w:sz w:val="22"/>
          <w:szCs w:val="22"/>
        </w:rPr>
      </w:pPr>
    </w:p>
    <w:p w14:paraId="5FA602B9" w14:textId="62DDCA40" w:rsidR="00D50E73" w:rsidRPr="00D50E73" w:rsidRDefault="00D50E73" w:rsidP="00C922F7">
      <w:pPr>
        <w:rPr>
          <w:rFonts w:asciiTheme="majorHAnsi" w:hAnsiTheme="majorHAnsi" w:cstheme="majorHAnsi"/>
          <w:color w:val="000000"/>
          <w:sz w:val="22"/>
          <w:szCs w:val="22"/>
        </w:rPr>
      </w:pPr>
      <w:r w:rsidRPr="00D50E73">
        <w:rPr>
          <w:rFonts w:asciiTheme="majorHAnsi" w:hAnsiTheme="majorHAnsi" w:cstheme="majorHAnsi"/>
          <w:color w:val="000000"/>
          <w:sz w:val="22"/>
          <w:szCs w:val="22"/>
        </w:rPr>
        <w:t>Neben neurologischer Expertise – etwa in der Behandlung von Epilepsie oder schmerzhafter Spastik – braucht es interdisziplinäre Strukturen, die Betroffene und ihre Familien in ihrer Lebensrealität ernst nehmen</w:t>
      </w:r>
      <w:r w:rsidR="00D96D20">
        <w:rPr>
          <w:rFonts w:asciiTheme="majorHAnsi" w:hAnsiTheme="majorHAnsi" w:cstheme="majorHAnsi"/>
          <w:color w:val="000000"/>
          <w:sz w:val="22"/>
          <w:szCs w:val="22"/>
        </w:rPr>
        <w:t xml:space="preserve"> </w:t>
      </w:r>
      <w:r w:rsidR="006E4E99" w:rsidRPr="006E4E99">
        <w:rPr>
          <w:rFonts w:asciiTheme="majorHAnsi" w:hAnsiTheme="majorHAnsi" w:cstheme="majorHAnsi"/>
          <w:sz w:val="22"/>
          <w:szCs w:val="22"/>
          <w:lang w:val="de-DE"/>
        </w:rPr>
        <w:t xml:space="preserve">und die laut </w:t>
      </w:r>
      <w:r w:rsidR="00D070CF">
        <w:rPr>
          <w:rFonts w:asciiTheme="majorHAnsi" w:hAnsiTheme="majorHAnsi" w:cstheme="majorHAnsi"/>
          <w:sz w:val="22"/>
          <w:szCs w:val="22"/>
          <w:lang w:val="de-DE"/>
        </w:rPr>
        <w:t>Prof.</w:t>
      </w:r>
      <w:r w:rsidR="006E4E99" w:rsidRPr="006E4E99">
        <w:rPr>
          <w:rFonts w:asciiTheme="majorHAnsi" w:hAnsiTheme="majorHAnsi" w:cstheme="majorHAnsi"/>
          <w:sz w:val="22"/>
          <w:szCs w:val="22"/>
          <w:lang w:val="de-DE"/>
        </w:rPr>
        <w:t xml:space="preserve"> Fellinger fachübergreifend auch den häufigen zusätzlichen gesundheitsbezogenen Fragestellungen gerecht werden</w:t>
      </w:r>
      <w:r w:rsidRPr="00D50E73">
        <w:rPr>
          <w:rFonts w:asciiTheme="majorHAnsi" w:hAnsiTheme="majorHAnsi" w:cstheme="majorHAnsi"/>
          <w:color w:val="000000"/>
          <w:sz w:val="22"/>
          <w:szCs w:val="22"/>
        </w:rPr>
        <w:t>. Das Modell einer Ambulanz für Inklusive Medizin am Krankenhaus der Barmherzigen Brüder in Linz zeigt, wie spezialisierte Versorgung für Menschen mit komplexen Mehrfachbehinderungen gestaltet werden kann.</w:t>
      </w:r>
    </w:p>
    <w:p w14:paraId="494E4092" w14:textId="320CE5F0" w:rsidR="00D96D20" w:rsidRPr="00D96D20" w:rsidRDefault="00D96D20" w:rsidP="00D96D20">
      <w:pPr>
        <w:rPr>
          <w:rFonts w:asciiTheme="majorHAnsi" w:hAnsiTheme="majorHAnsi" w:cstheme="majorHAnsi"/>
          <w:sz w:val="22"/>
          <w:szCs w:val="22"/>
          <w:lang w:val="de-DE"/>
        </w:rPr>
      </w:pPr>
      <w:r w:rsidRPr="00D96D20">
        <w:rPr>
          <w:rFonts w:asciiTheme="majorHAnsi" w:hAnsiTheme="majorHAnsi" w:cstheme="majorHAnsi"/>
          <w:sz w:val="22"/>
          <w:szCs w:val="22"/>
          <w:lang w:val="de-DE"/>
        </w:rPr>
        <w:t xml:space="preserve">Ausgehend von Erfahrungen im Aufbau von Ambulanzen für Gehörlose konnte das Modell einer Ambulanz für Inklusive Medizin am Krankenhaus der Barmherzigen Brüder in Linz realisiert werden. Dieses Arbeitsfeld mit </w:t>
      </w:r>
      <w:r w:rsidR="00302CDB" w:rsidRPr="00302CDB">
        <w:rPr>
          <w:rFonts w:asciiTheme="majorHAnsi" w:hAnsiTheme="majorHAnsi" w:cstheme="majorHAnsi"/>
          <w:sz w:val="22"/>
          <w:szCs w:val="22"/>
          <w:lang w:val="de-DE"/>
        </w:rPr>
        <w:t>Menschen mit komplexen Mehrfachbehinderungen</w:t>
      </w:r>
      <w:r w:rsidR="00302CDB">
        <w:rPr>
          <w:rFonts w:asciiTheme="majorHAnsi" w:hAnsiTheme="majorHAnsi" w:cstheme="majorHAnsi"/>
          <w:sz w:val="22"/>
          <w:szCs w:val="22"/>
          <w:lang w:val="de-DE"/>
        </w:rPr>
        <w:t xml:space="preserve"> </w:t>
      </w:r>
      <w:r w:rsidRPr="00D96D20">
        <w:rPr>
          <w:rFonts w:asciiTheme="majorHAnsi" w:hAnsiTheme="majorHAnsi" w:cstheme="majorHAnsi"/>
          <w:sz w:val="22"/>
          <w:szCs w:val="22"/>
          <w:lang w:val="de-DE"/>
        </w:rPr>
        <w:t>zeigt auch die Bedeutung der ärztlichen „Zentraldimension Empathie“.</w:t>
      </w:r>
    </w:p>
    <w:p w14:paraId="5A1003B8" w14:textId="100E09A6" w:rsidR="00D96D20" w:rsidRPr="00D96D20" w:rsidRDefault="00D96D20" w:rsidP="00D96D20">
      <w:pPr>
        <w:rPr>
          <w:rFonts w:asciiTheme="majorHAnsi" w:hAnsiTheme="majorHAnsi" w:cstheme="majorHAnsi"/>
          <w:sz w:val="22"/>
          <w:szCs w:val="22"/>
          <w:lang w:val="de-DE"/>
        </w:rPr>
      </w:pPr>
      <w:r w:rsidRPr="00D96D20">
        <w:rPr>
          <w:rFonts w:asciiTheme="majorHAnsi" w:hAnsiTheme="majorHAnsi" w:cstheme="majorHAnsi"/>
          <w:sz w:val="22"/>
          <w:szCs w:val="22"/>
          <w:lang w:val="de-DE"/>
        </w:rPr>
        <w:t xml:space="preserve">Das neue Diplom Inklusive Medizin der ÖÄK (Österreichische Ärztekammer) bietet einen Qualifikationsweg auch für </w:t>
      </w:r>
      <w:proofErr w:type="spellStart"/>
      <w:r w:rsidRPr="00D96D20">
        <w:rPr>
          <w:rFonts w:asciiTheme="majorHAnsi" w:hAnsiTheme="majorHAnsi" w:cstheme="majorHAnsi"/>
          <w:sz w:val="22"/>
          <w:szCs w:val="22"/>
          <w:lang w:val="de-DE"/>
        </w:rPr>
        <w:t>Neurolog:innen</w:t>
      </w:r>
      <w:proofErr w:type="spellEnd"/>
      <w:r w:rsidRPr="00D96D20">
        <w:rPr>
          <w:rFonts w:asciiTheme="majorHAnsi" w:hAnsiTheme="majorHAnsi" w:cstheme="majorHAnsi"/>
          <w:sz w:val="22"/>
          <w:szCs w:val="22"/>
          <w:lang w:val="de-DE"/>
        </w:rPr>
        <w:t xml:space="preserve"> und unterstützt dadurch die Versorgung von </w:t>
      </w:r>
      <w:proofErr w:type="spellStart"/>
      <w:r w:rsidRPr="00D96D20">
        <w:rPr>
          <w:rFonts w:asciiTheme="majorHAnsi" w:hAnsiTheme="majorHAnsi" w:cstheme="majorHAnsi"/>
          <w:sz w:val="22"/>
          <w:szCs w:val="22"/>
          <w:lang w:val="de-DE"/>
        </w:rPr>
        <w:t>Patient:innen</w:t>
      </w:r>
      <w:proofErr w:type="spellEnd"/>
      <w:r w:rsidRPr="00D96D20">
        <w:rPr>
          <w:rFonts w:asciiTheme="majorHAnsi" w:hAnsiTheme="majorHAnsi" w:cstheme="majorHAnsi"/>
          <w:sz w:val="22"/>
          <w:szCs w:val="22"/>
          <w:lang w:val="de-DE"/>
        </w:rPr>
        <w:t xml:space="preserve"> mit komplexer neurologischer Behinderung.</w:t>
      </w:r>
    </w:p>
    <w:p w14:paraId="262D4E7F" w14:textId="7D43F473" w:rsidR="00D50E73" w:rsidRPr="00D96D20" w:rsidRDefault="00D96D20" w:rsidP="00D50E73">
      <w:pPr>
        <w:pStyle w:val="StandardWeb"/>
        <w:rPr>
          <w:rFonts w:asciiTheme="majorHAnsi" w:hAnsiTheme="majorHAnsi" w:cstheme="majorHAnsi"/>
          <w:b/>
          <w:bCs/>
          <w:color w:val="000000"/>
          <w:sz w:val="22"/>
          <w:szCs w:val="22"/>
        </w:rPr>
      </w:pPr>
      <w:r>
        <w:rPr>
          <w:rFonts w:asciiTheme="majorHAnsi" w:hAnsiTheme="majorHAnsi" w:cstheme="majorHAnsi"/>
          <w:b/>
          <w:bCs/>
          <w:color w:val="000000"/>
          <w:sz w:val="22"/>
          <w:szCs w:val="22"/>
        </w:rPr>
        <w:t>„</w:t>
      </w:r>
      <w:r w:rsidR="00D50E73" w:rsidRPr="00D96D20">
        <w:rPr>
          <w:rFonts w:asciiTheme="majorHAnsi" w:hAnsiTheme="majorHAnsi" w:cstheme="majorHAnsi"/>
          <w:b/>
          <w:bCs/>
          <w:color w:val="000000"/>
          <w:sz w:val="22"/>
          <w:szCs w:val="22"/>
        </w:rPr>
        <w:t xml:space="preserve">Die Neurologie 2026 steht damit für eine doppelte Verpflichtung: technologische Innovation konsequent zu nutzen und gleichzeitig Empathie, Teilhabe und Prävention als tragende Säulen einer modernen </w:t>
      </w:r>
      <w:r w:rsidR="00A66F54">
        <w:rPr>
          <w:rFonts w:asciiTheme="majorHAnsi" w:hAnsiTheme="majorHAnsi" w:cstheme="majorHAnsi"/>
          <w:b/>
          <w:bCs/>
          <w:color w:val="000000"/>
          <w:sz w:val="22"/>
          <w:szCs w:val="22"/>
        </w:rPr>
        <w:t>Geh</w:t>
      </w:r>
      <w:r w:rsidR="00D50E73" w:rsidRPr="00D96D20">
        <w:rPr>
          <w:rFonts w:asciiTheme="majorHAnsi" w:hAnsiTheme="majorHAnsi" w:cstheme="majorHAnsi"/>
          <w:b/>
          <w:bCs/>
          <w:color w:val="000000"/>
          <w:sz w:val="22"/>
          <w:szCs w:val="22"/>
        </w:rPr>
        <w:t>irngesundheit zu stärken</w:t>
      </w:r>
      <w:r>
        <w:rPr>
          <w:rFonts w:asciiTheme="majorHAnsi" w:hAnsiTheme="majorHAnsi" w:cstheme="majorHAnsi"/>
          <w:b/>
          <w:bCs/>
          <w:color w:val="000000"/>
          <w:sz w:val="22"/>
          <w:szCs w:val="22"/>
        </w:rPr>
        <w:t>“, so</w:t>
      </w:r>
      <w:r w:rsidR="00F1040F">
        <w:rPr>
          <w:rFonts w:asciiTheme="majorHAnsi" w:hAnsiTheme="majorHAnsi" w:cstheme="majorHAnsi"/>
          <w:b/>
          <w:bCs/>
          <w:color w:val="000000"/>
          <w:sz w:val="22"/>
          <w:szCs w:val="22"/>
        </w:rPr>
        <w:t xml:space="preserve"> Prof.</w:t>
      </w:r>
      <w:r>
        <w:rPr>
          <w:rFonts w:asciiTheme="majorHAnsi" w:hAnsiTheme="majorHAnsi" w:cstheme="majorHAnsi"/>
          <w:b/>
          <w:bCs/>
          <w:color w:val="000000"/>
          <w:sz w:val="22"/>
          <w:szCs w:val="22"/>
        </w:rPr>
        <w:t xml:space="preserve"> Weber.</w:t>
      </w:r>
    </w:p>
    <w:p w14:paraId="0FD92324" w14:textId="4FB6C982" w:rsidR="00B717FA" w:rsidRPr="00CA5376" w:rsidRDefault="00B717FA" w:rsidP="00EB36A3">
      <w:pPr>
        <w:spacing w:after="160" w:line="259" w:lineRule="auto"/>
      </w:pPr>
      <w:r w:rsidRPr="00CA5376">
        <w:rPr>
          <w:rFonts w:asciiTheme="majorHAnsi" w:hAnsiTheme="majorHAnsi" w:cstheme="majorHAnsi"/>
          <w:b/>
          <w:bCs/>
          <w:sz w:val="22"/>
          <w:szCs w:val="22"/>
        </w:rPr>
        <w:t>Links:</w:t>
      </w:r>
      <w:r w:rsidRPr="00CA5376">
        <w:rPr>
          <w:rFonts w:asciiTheme="majorHAnsi" w:hAnsiTheme="majorHAnsi" w:cstheme="majorHAnsi"/>
          <w:sz w:val="22"/>
          <w:szCs w:val="22"/>
        </w:rPr>
        <w:t xml:space="preserve"> </w:t>
      </w:r>
      <w:hyperlink r:id="rId9" w:history="1">
        <w:r w:rsidRPr="00CA5376">
          <w:rPr>
            <w:rStyle w:val="Hyperlink"/>
            <w:rFonts w:asciiTheme="majorHAnsi" w:hAnsiTheme="majorHAnsi" w:cstheme="majorHAnsi"/>
            <w:color w:val="0D0D0D" w:themeColor="text1" w:themeTint="F2"/>
            <w:sz w:val="22"/>
            <w:szCs w:val="22"/>
            <w:u w:val="none"/>
          </w:rPr>
          <w:t>https://www.oegn.at</w:t>
        </w:r>
      </w:hyperlink>
      <w:r w:rsidRPr="00CA5376">
        <w:rPr>
          <w:rFonts w:asciiTheme="majorHAnsi" w:hAnsiTheme="majorHAnsi" w:cstheme="majorHAnsi"/>
          <w:color w:val="0D0D0D" w:themeColor="text1" w:themeTint="F2"/>
          <w:sz w:val="22"/>
          <w:szCs w:val="22"/>
        </w:rPr>
        <w:t xml:space="preserve">; </w:t>
      </w:r>
      <w:hyperlink r:id="rId10" w:history="1">
        <w:r w:rsidRPr="00CA5376">
          <w:rPr>
            <w:rStyle w:val="Hyperlink"/>
            <w:rFonts w:asciiTheme="majorHAnsi" w:hAnsiTheme="majorHAnsi" w:cstheme="majorHAnsi"/>
            <w:color w:val="0D0D0D" w:themeColor="text1" w:themeTint="F2"/>
            <w:sz w:val="22"/>
            <w:szCs w:val="22"/>
            <w:u w:val="none"/>
          </w:rPr>
          <w:t>https://www.oegn-jahrestagung.at</w:t>
        </w:r>
      </w:hyperlink>
    </w:p>
    <w:p w14:paraId="6F1B0A62" w14:textId="77777777" w:rsidR="00B717FA" w:rsidRPr="00CA5376" w:rsidRDefault="00B717FA" w:rsidP="00B62985">
      <w:pPr>
        <w:pStyle w:val="Listenabsatz"/>
        <w:spacing w:after="100" w:line="240" w:lineRule="auto"/>
        <w:ind w:left="0"/>
        <w:contextualSpacing w:val="0"/>
        <w:jc w:val="both"/>
        <w:rPr>
          <w:rFonts w:asciiTheme="majorHAnsi" w:hAnsiTheme="majorHAnsi" w:cstheme="majorHAnsi"/>
          <w:lang w:val="de-AT"/>
        </w:rPr>
      </w:pPr>
    </w:p>
    <w:p w14:paraId="50F925FB" w14:textId="6078AB5D" w:rsidR="00B717FA" w:rsidRPr="00F44ECD" w:rsidRDefault="00B717FA" w:rsidP="00B62985">
      <w:pPr>
        <w:pStyle w:val="Listenabsatz"/>
        <w:spacing w:after="100" w:line="240" w:lineRule="auto"/>
        <w:ind w:left="0"/>
        <w:contextualSpacing w:val="0"/>
        <w:jc w:val="both"/>
        <w:rPr>
          <w:rFonts w:asciiTheme="majorHAnsi" w:hAnsiTheme="majorHAnsi" w:cstheme="majorHAnsi"/>
          <w:b/>
          <w:bCs/>
          <w:lang w:val="de-AT"/>
        </w:rPr>
      </w:pPr>
      <w:r w:rsidRPr="00F44ECD">
        <w:rPr>
          <w:rFonts w:asciiTheme="majorHAnsi" w:hAnsiTheme="majorHAnsi" w:cstheme="majorHAnsi"/>
          <w:b/>
          <w:bCs/>
          <w:lang w:val="de-AT"/>
        </w:rPr>
        <w:t>Über die ÖGN</w:t>
      </w:r>
    </w:p>
    <w:p w14:paraId="7CB3E31E" w14:textId="381C5B42" w:rsidR="00B717FA" w:rsidRPr="00F44ECD" w:rsidRDefault="00B717FA" w:rsidP="00BD6510">
      <w:pPr>
        <w:rPr>
          <w:rFonts w:asciiTheme="majorHAnsi" w:eastAsiaTheme="minorHAnsi" w:hAnsiTheme="majorHAnsi" w:cstheme="majorHAnsi"/>
          <w:sz w:val="22"/>
          <w:szCs w:val="22"/>
          <w:lang w:eastAsia="en-US"/>
        </w:rPr>
      </w:pPr>
      <w:r w:rsidRPr="00F44ECD">
        <w:rPr>
          <w:rFonts w:asciiTheme="majorHAnsi" w:eastAsiaTheme="minorHAnsi" w:hAnsiTheme="majorHAnsi" w:cstheme="majorHAnsi"/>
          <w:sz w:val="22"/>
          <w:szCs w:val="22"/>
          <w:lang w:eastAsia="en-US"/>
        </w:rPr>
        <w:t xml:space="preserve">Die Österreichische Gesellschaft für Neurologie (ÖGN) ist die Organisation österreichischer </w:t>
      </w:r>
      <w:proofErr w:type="spellStart"/>
      <w:r w:rsidRPr="00F44ECD">
        <w:rPr>
          <w:rFonts w:asciiTheme="majorHAnsi" w:eastAsiaTheme="minorHAnsi" w:hAnsiTheme="majorHAnsi" w:cstheme="majorHAnsi"/>
          <w:sz w:val="22"/>
          <w:szCs w:val="22"/>
          <w:lang w:eastAsia="en-US"/>
        </w:rPr>
        <w:t>Neurolog:innen</w:t>
      </w:r>
      <w:proofErr w:type="spellEnd"/>
      <w:r w:rsidRPr="00F44ECD">
        <w:rPr>
          <w:rFonts w:asciiTheme="majorHAnsi" w:eastAsiaTheme="minorHAnsi" w:hAnsiTheme="majorHAnsi" w:cstheme="majorHAnsi"/>
          <w:sz w:val="22"/>
          <w:szCs w:val="22"/>
          <w:lang w:eastAsia="en-US"/>
        </w:rPr>
        <w:t xml:space="preserve">. Sie vertritt die Interessen von </w:t>
      </w:r>
      <w:proofErr w:type="spellStart"/>
      <w:r w:rsidRPr="00F44ECD">
        <w:rPr>
          <w:rFonts w:asciiTheme="majorHAnsi" w:eastAsiaTheme="minorHAnsi" w:hAnsiTheme="majorHAnsi" w:cstheme="majorHAnsi"/>
          <w:sz w:val="22"/>
          <w:szCs w:val="22"/>
          <w:lang w:eastAsia="en-US"/>
        </w:rPr>
        <w:t>Neurolog:innen</w:t>
      </w:r>
      <w:proofErr w:type="spellEnd"/>
      <w:r w:rsidRPr="00F44ECD">
        <w:rPr>
          <w:rFonts w:asciiTheme="majorHAnsi" w:eastAsiaTheme="minorHAnsi" w:hAnsiTheme="majorHAnsi" w:cstheme="majorHAnsi"/>
          <w:sz w:val="22"/>
          <w:szCs w:val="22"/>
          <w:lang w:eastAsia="en-US"/>
        </w:rPr>
        <w:t xml:space="preserve"> in standespolitischen und wissenschaftlichen Belangen</w:t>
      </w:r>
      <w:r w:rsidR="005879A3" w:rsidRPr="00F44ECD">
        <w:rPr>
          <w:rFonts w:asciiTheme="majorHAnsi" w:eastAsiaTheme="minorHAnsi" w:hAnsiTheme="majorHAnsi" w:cstheme="majorHAnsi"/>
          <w:sz w:val="22"/>
          <w:szCs w:val="22"/>
          <w:lang w:eastAsia="en-US"/>
        </w:rPr>
        <w:t xml:space="preserve"> und</w:t>
      </w:r>
      <w:r w:rsidRPr="00F44ECD">
        <w:rPr>
          <w:rFonts w:asciiTheme="majorHAnsi" w:eastAsiaTheme="minorHAnsi" w:hAnsiTheme="majorHAnsi" w:cstheme="majorHAnsi"/>
          <w:sz w:val="22"/>
          <w:szCs w:val="22"/>
          <w:lang w:eastAsia="en-US"/>
        </w:rPr>
        <w:t xml:space="preserve"> fördert die Neurologie </w:t>
      </w:r>
      <w:r w:rsidR="00DA470E" w:rsidRPr="00F44ECD">
        <w:rPr>
          <w:rFonts w:asciiTheme="majorHAnsi" w:eastAsiaTheme="minorHAnsi" w:hAnsiTheme="majorHAnsi" w:cstheme="majorHAnsi"/>
          <w:sz w:val="22"/>
          <w:szCs w:val="22"/>
          <w:lang w:eastAsia="en-US"/>
        </w:rPr>
        <w:t xml:space="preserve">in </w:t>
      </w:r>
      <w:hyperlink r:id="rId11" w:history="1">
        <w:r w:rsidRPr="00F44ECD">
          <w:rPr>
            <w:rFonts w:asciiTheme="majorHAnsi" w:eastAsiaTheme="minorHAnsi" w:hAnsiTheme="majorHAnsi" w:cstheme="majorHAnsi"/>
            <w:sz w:val="22"/>
            <w:szCs w:val="22"/>
            <w:lang w:eastAsia="en-US"/>
          </w:rPr>
          <w:t>Aus- und Fortbildung</w:t>
        </w:r>
      </w:hyperlink>
      <w:r w:rsidR="00DA470E" w:rsidRPr="00F44ECD">
        <w:rPr>
          <w:rFonts w:asciiTheme="majorHAnsi" w:eastAsiaTheme="minorHAnsi" w:hAnsiTheme="majorHAnsi" w:cstheme="majorHAnsi"/>
          <w:sz w:val="22"/>
          <w:szCs w:val="22"/>
          <w:lang w:eastAsia="en-US"/>
        </w:rPr>
        <w:t xml:space="preserve">, </w:t>
      </w:r>
      <w:hyperlink r:id="rId12" w:history="1">
        <w:r w:rsidRPr="00F44ECD">
          <w:rPr>
            <w:rFonts w:asciiTheme="majorHAnsi" w:eastAsiaTheme="minorHAnsi" w:hAnsiTheme="majorHAnsi" w:cstheme="majorHAnsi"/>
            <w:sz w:val="22"/>
            <w:szCs w:val="22"/>
            <w:lang w:eastAsia="en-US"/>
          </w:rPr>
          <w:t>Lehre und Forschung</w:t>
        </w:r>
      </w:hyperlink>
      <w:r w:rsidRPr="00F44ECD">
        <w:rPr>
          <w:rFonts w:asciiTheme="majorHAnsi" w:eastAsiaTheme="minorHAnsi" w:hAnsiTheme="majorHAnsi" w:cstheme="majorHAnsi"/>
          <w:sz w:val="22"/>
          <w:szCs w:val="22"/>
          <w:lang w:eastAsia="en-US"/>
        </w:rPr>
        <w:t xml:space="preserve">. Sie betreibt Öffentlichkeitsarbeit und </w:t>
      </w:r>
      <w:r w:rsidR="005879A3" w:rsidRPr="00F44ECD">
        <w:rPr>
          <w:rFonts w:asciiTheme="majorHAnsi" w:eastAsiaTheme="minorHAnsi" w:hAnsiTheme="majorHAnsi" w:cstheme="majorHAnsi"/>
          <w:sz w:val="22"/>
          <w:szCs w:val="22"/>
          <w:lang w:eastAsia="en-US"/>
        </w:rPr>
        <w:t xml:space="preserve">stärkt </w:t>
      </w:r>
      <w:r w:rsidRPr="00F44ECD">
        <w:rPr>
          <w:rFonts w:asciiTheme="majorHAnsi" w:eastAsiaTheme="minorHAnsi" w:hAnsiTheme="majorHAnsi" w:cstheme="majorHAnsi"/>
          <w:sz w:val="22"/>
          <w:szCs w:val="22"/>
          <w:lang w:eastAsia="en-US"/>
        </w:rPr>
        <w:t>die Zusammenarbeit zwischen anderen Berufsgruppen,</w:t>
      </w:r>
      <w:r w:rsidR="00DA470E" w:rsidRPr="00F44ECD">
        <w:rPr>
          <w:rFonts w:asciiTheme="majorHAnsi" w:eastAsiaTheme="minorHAnsi" w:hAnsiTheme="majorHAnsi" w:cstheme="majorHAnsi"/>
          <w:sz w:val="22"/>
          <w:szCs w:val="22"/>
          <w:lang w:eastAsia="en-US"/>
        </w:rPr>
        <w:t xml:space="preserve"> </w:t>
      </w:r>
      <w:proofErr w:type="spellStart"/>
      <w:r w:rsidRPr="00F44ECD">
        <w:rPr>
          <w:rFonts w:asciiTheme="majorHAnsi" w:eastAsiaTheme="minorHAnsi" w:hAnsiTheme="majorHAnsi" w:cstheme="majorHAnsi"/>
          <w:sz w:val="22"/>
          <w:szCs w:val="22"/>
          <w:lang w:eastAsia="en-US"/>
        </w:rPr>
        <w:t>Patient:innen</w:t>
      </w:r>
      <w:proofErr w:type="spellEnd"/>
      <w:r w:rsidRPr="00F44ECD">
        <w:rPr>
          <w:rFonts w:asciiTheme="majorHAnsi" w:eastAsiaTheme="minorHAnsi" w:hAnsiTheme="majorHAnsi" w:cstheme="majorHAnsi"/>
          <w:sz w:val="22"/>
          <w:szCs w:val="22"/>
          <w:lang w:eastAsia="en-US"/>
        </w:rPr>
        <w:t xml:space="preserve"> und </w:t>
      </w:r>
      <w:r w:rsidR="005879A3" w:rsidRPr="00F44ECD">
        <w:rPr>
          <w:rFonts w:asciiTheme="majorHAnsi" w:eastAsiaTheme="minorHAnsi" w:hAnsiTheme="majorHAnsi" w:cstheme="majorHAnsi"/>
          <w:sz w:val="22"/>
          <w:szCs w:val="22"/>
          <w:lang w:eastAsia="en-US"/>
        </w:rPr>
        <w:t xml:space="preserve">weiteren </w:t>
      </w:r>
      <w:r w:rsidRPr="00F44ECD">
        <w:rPr>
          <w:rFonts w:asciiTheme="majorHAnsi" w:eastAsiaTheme="minorHAnsi" w:hAnsiTheme="majorHAnsi" w:cstheme="majorHAnsi"/>
          <w:sz w:val="22"/>
          <w:szCs w:val="22"/>
          <w:lang w:eastAsia="en-US"/>
        </w:rPr>
        <w:t>Interessensträgern</w:t>
      </w:r>
      <w:r w:rsidR="005879A3" w:rsidRPr="00F44ECD">
        <w:rPr>
          <w:rFonts w:asciiTheme="majorHAnsi" w:eastAsiaTheme="minorHAnsi" w:hAnsiTheme="majorHAnsi" w:cstheme="majorHAnsi"/>
          <w:sz w:val="22"/>
          <w:szCs w:val="22"/>
          <w:lang w:eastAsia="en-US"/>
        </w:rPr>
        <w:t>.</w:t>
      </w:r>
    </w:p>
    <w:p w14:paraId="17FE6CC6" w14:textId="77777777" w:rsidR="00B717FA" w:rsidRPr="00F44ECD" w:rsidRDefault="00B717FA" w:rsidP="00B717FA">
      <w:pPr>
        <w:pStyle w:val="Listenabsatz"/>
        <w:spacing w:after="100" w:line="240" w:lineRule="auto"/>
        <w:ind w:left="0"/>
        <w:contextualSpacing w:val="0"/>
        <w:jc w:val="both"/>
        <w:rPr>
          <w:rFonts w:asciiTheme="majorHAnsi" w:hAnsiTheme="majorHAnsi" w:cstheme="majorHAnsi"/>
          <w:lang w:val="de-AT"/>
        </w:rPr>
      </w:pPr>
    </w:p>
    <w:p w14:paraId="2025623B" w14:textId="77777777" w:rsidR="00A67D8E" w:rsidRPr="00F44ECD" w:rsidRDefault="00A67D8E" w:rsidP="00D7002E">
      <w:pPr>
        <w:jc w:val="both"/>
        <w:rPr>
          <w:rFonts w:asciiTheme="majorHAnsi" w:hAnsiTheme="majorHAnsi" w:cstheme="majorHAnsi"/>
          <w:b/>
          <w:bCs/>
          <w:color w:val="000000"/>
          <w:sz w:val="20"/>
          <w:szCs w:val="20"/>
        </w:rPr>
      </w:pPr>
    </w:p>
    <w:p w14:paraId="48470523" w14:textId="77777777" w:rsidR="00ED0034" w:rsidRDefault="00ED0034" w:rsidP="00D7002E">
      <w:pPr>
        <w:jc w:val="both"/>
        <w:rPr>
          <w:rFonts w:asciiTheme="majorHAnsi" w:hAnsiTheme="majorHAnsi" w:cstheme="majorHAnsi"/>
          <w:b/>
          <w:bCs/>
          <w:color w:val="000000"/>
          <w:sz w:val="20"/>
          <w:szCs w:val="20"/>
        </w:rPr>
      </w:pPr>
    </w:p>
    <w:p w14:paraId="26E0653C" w14:textId="114CBEF9" w:rsidR="00D7002E" w:rsidRPr="00F44ECD" w:rsidRDefault="00D7002E" w:rsidP="00D7002E">
      <w:pPr>
        <w:jc w:val="both"/>
        <w:rPr>
          <w:rFonts w:asciiTheme="majorHAnsi" w:hAnsiTheme="majorHAnsi" w:cstheme="majorHAnsi"/>
          <w:b/>
          <w:bCs/>
          <w:color w:val="000000"/>
          <w:sz w:val="20"/>
          <w:szCs w:val="20"/>
        </w:rPr>
      </w:pPr>
      <w:r w:rsidRPr="00F44ECD">
        <w:rPr>
          <w:rFonts w:asciiTheme="majorHAnsi" w:hAnsiTheme="majorHAnsi" w:cstheme="majorHAnsi"/>
          <w:b/>
          <w:bCs/>
          <w:color w:val="000000"/>
          <w:sz w:val="20"/>
          <w:szCs w:val="20"/>
        </w:rPr>
        <w:t>Presse-Rückfragen &amp; Interviewvereinbarung:</w:t>
      </w:r>
    </w:p>
    <w:p w14:paraId="099871C9" w14:textId="77777777" w:rsidR="00D7002E" w:rsidRPr="00F44ECD" w:rsidRDefault="00D7002E" w:rsidP="00D7002E">
      <w:pPr>
        <w:ind w:right="805"/>
        <w:jc w:val="both"/>
        <w:rPr>
          <w:rFonts w:asciiTheme="majorHAnsi" w:hAnsiTheme="majorHAnsi" w:cstheme="majorHAnsi"/>
          <w:color w:val="000000"/>
          <w:sz w:val="20"/>
          <w:szCs w:val="20"/>
        </w:rPr>
      </w:pPr>
      <w:r w:rsidRPr="00F44ECD">
        <w:rPr>
          <w:rFonts w:asciiTheme="majorHAnsi" w:hAnsiTheme="majorHAnsi" w:cstheme="majorHAnsi"/>
          <w:color w:val="000000"/>
          <w:sz w:val="20"/>
          <w:szCs w:val="20"/>
        </w:rPr>
        <w:t>com.media – Agentur für Kommunikation</w:t>
      </w:r>
    </w:p>
    <w:p w14:paraId="3851EE55" w14:textId="3C8DFF95" w:rsidR="00D7002E" w:rsidRPr="000E7841" w:rsidRDefault="00D7002E" w:rsidP="00D7002E">
      <w:pPr>
        <w:ind w:right="805"/>
        <w:jc w:val="both"/>
        <w:rPr>
          <w:rFonts w:asciiTheme="majorHAnsi" w:hAnsiTheme="majorHAnsi" w:cstheme="majorHAnsi"/>
          <w:color w:val="000000"/>
          <w:sz w:val="20"/>
          <w:szCs w:val="20"/>
          <w:lang w:val="en-US"/>
        </w:rPr>
      </w:pPr>
      <w:proofErr w:type="spellStart"/>
      <w:r w:rsidRPr="000E7841">
        <w:rPr>
          <w:rFonts w:asciiTheme="majorHAnsi" w:hAnsiTheme="majorHAnsi" w:cstheme="majorHAnsi"/>
          <w:color w:val="000000"/>
          <w:sz w:val="20"/>
          <w:szCs w:val="20"/>
          <w:lang w:val="en-US"/>
        </w:rPr>
        <w:t>Mag.</w:t>
      </w:r>
      <w:r w:rsidRPr="000E7841">
        <w:rPr>
          <w:rFonts w:asciiTheme="majorHAnsi" w:hAnsiTheme="majorHAnsi" w:cstheme="majorHAnsi"/>
          <w:color w:val="000000"/>
          <w:sz w:val="20"/>
          <w:szCs w:val="20"/>
          <w:vertAlign w:val="superscript"/>
          <w:lang w:val="en-US"/>
        </w:rPr>
        <w:t>a</w:t>
      </w:r>
      <w:proofErr w:type="spellEnd"/>
      <w:r w:rsidRPr="000E7841">
        <w:rPr>
          <w:rFonts w:asciiTheme="majorHAnsi" w:hAnsiTheme="majorHAnsi" w:cstheme="majorHAnsi"/>
          <w:color w:val="000000"/>
          <w:sz w:val="20"/>
          <w:szCs w:val="20"/>
          <w:lang w:val="en-US"/>
        </w:rPr>
        <w:t xml:space="preserve"> Dr.</w:t>
      </w:r>
      <w:r w:rsidRPr="000E7841">
        <w:rPr>
          <w:rFonts w:asciiTheme="majorHAnsi" w:hAnsiTheme="majorHAnsi" w:cstheme="majorHAnsi"/>
          <w:color w:val="000000"/>
          <w:sz w:val="20"/>
          <w:szCs w:val="20"/>
          <w:vertAlign w:val="superscript"/>
          <w:lang w:val="en-US"/>
        </w:rPr>
        <w:t>in</w:t>
      </w:r>
      <w:r w:rsidRPr="000E7841">
        <w:rPr>
          <w:rFonts w:asciiTheme="majorHAnsi" w:hAnsiTheme="majorHAnsi" w:cstheme="majorHAnsi"/>
          <w:color w:val="000000"/>
          <w:sz w:val="20"/>
          <w:szCs w:val="20"/>
          <w:lang w:val="en-US"/>
        </w:rPr>
        <w:t xml:space="preserve"> </w:t>
      </w:r>
      <w:proofErr w:type="spellStart"/>
      <w:r w:rsidRPr="000E7841">
        <w:rPr>
          <w:rFonts w:asciiTheme="majorHAnsi" w:hAnsiTheme="majorHAnsi" w:cstheme="majorHAnsi"/>
          <w:color w:val="000000"/>
          <w:sz w:val="20"/>
          <w:szCs w:val="20"/>
          <w:lang w:val="en-US"/>
        </w:rPr>
        <w:t>Karin</w:t>
      </w:r>
      <w:r w:rsidR="000E7841" w:rsidRPr="000E7841">
        <w:rPr>
          <w:rFonts w:asciiTheme="majorHAnsi" w:hAnsiTheme="majorHAnsi" w:cstheme="majorHAnsi"/>
          <w:color w:val="000000"/>
          <w:sz w:val="20"/>
          <w:szCs w:val="20"/>
          <w:lang w:val="en-US"/>
        </w:rPr>
        <w:t>e</w:t>
      </w:r>
      <w:proofErr w:type="spellEnd"/>
      <w:r w:rsidRPr="000E7841">
        <w:rPr>
          <w:rFonts w:asciiTheme="majorHAnsi" w:hAnsiTheme="majorHAnsi" w:cstheme="majorHAnsi"/>
          <w:color w:val="000000"/>
          <w:sz w:val="20"/>
          <w:szCs w:val="20"/>
          <w:lang w:val="en-US"/>
        </w:rPr>
        <w:t xml:space="preserve"> Assadian</w:t>
      </w:r>
    </w:p>
    <w:p w14:paraId="3A310334" w14:textId="77777777" w:rsidR="00D7002E" w:rsidRPr="00F44ECD" w:rsidRDefault="00D7002E" w:rsidP="00D7002E">
      <w:pPr>
        <w:ind w:right="805"/>
        <w:jc w:val="both"/>
        <w:rPr>
          <w:rFonts w:asciiTheme="majorHAnsi" w:hAnsiTheme="majorHAnsi" w:cstheme="majorHAnsi"/>
          <w:color w:val="000000"/>
          <w:sz w:val="20"/>
          <w:szCs w:val="20"/>
        </w:rPr>
      </w:pPr>
      <w:r w:rsidRPr="00F44ECD">
        <w:rPr>
          <w:rFonts w:asciiTheme="majorHAnsi" w:hAnsiTheme="majorHAnsi" w:cstheme="majorHAnsi"/>
          <w:color w:val="000000"/>
          <w:sz w:val="20"/>
          <w:szCs w:val="20"/>
        </w:rPr>
        <w:t>Tel.: + 43 676 33 63 568</w:t>
      </w:r>
    </w:p>
    <w:p w14:paraId="0554B0F2" w14:textId="78B6C59D" w:rsidR="00D7002E" w:rsidRPr="00F44ECD" w:rsidRDefault="00000000" w:rsidP="00D7002E">
      <w:pPr>
        <w:ind w:right="805"/>
        <w:jc w:val="both"/>
        <w:rPr>
          <w:rFonts w:asciiTheme="majorHAnsi" w:hAnsiTheme="majorHAnsi" w:cstheme="majorHAnsi"/>
          <w:color w:val="000000" w:themeColor="text1"/>
          <w:sz w:val="20"/>
          <w:szCs w:val="20"/>
        </w:rPr>
      </w:pPr>
      <w:hyperlink r:id="rId13" w:history="1">
        <w:r w:rsidR="000E7841">
          <w:rPr>
            <w:rStyle w:val="Hyperlink"/>
            <w:rFonts w:asciiTheme="majorHAnsi" w:hAnsiTheme="majorHAnsi" w:cstheme="majorHAnsi"/>
            <w:color w:val="000000" w:themeColor="text1"/>
            <w:sz w:val="20"/>
            <w:szCs w:val="20"/>
            <w:u w:val="none"/>
          </w:rPr>
          <w:t>karine.assadian@commedia.co.at</w:t>
        </w:r>
      </w:hyperlink>
    </w:p>
    <w:p w14:paraId="1D14D93B" w14:textId="77777777" w:rsidR="00D7002E" w:rsidRPr="00F44ECD" w:rsidRDefault="00000000" w:rsidP="00D7002E">
      <w:pPr>
        <w:ind w:right="805"/>
        <w:jc w:val="both"/>
        <w:rPr>
          <w:rFonts w:asciiTheme="majorHAnsi" w:hAnsiTheme="majorHAnsi" w:cstheme="majorHAnsi"/>
          <w:color w:val="000000"/>
          <w:sz w:val="20"/>
          <w:szCs w:val="20"/>
        </w:rPr>
      </w:pPr>
      <w:hyperlink r:id="rId14" w:history="1">
        <w:r w:rsidR="00D7002E" w:rsidRPr="00F44ECD">
          <w:rPr>
            <w:rFonts w:asciiTheme="majorHAnsi" w:hAnsiTheme="majorHAnsi" w:cstheme="majorHAnsi"/>
            <w:color w:val="000000"/>
            <w:sz w:val="20"/>
            <w:szCs w:val="20"/>
          </w:rPr>
          <w:t>www.commedia.co.at</w:t>
        </w:r>
      </w:hyperlink>
    </w:p>
    <w:p w14:paraId="43DE7171" w14:textId="77777777" w:rsidR="00D7002E" w:rsidRPr="00F44ECD" w:rsidRDefault="00D7002E" w:rsidP="00D7002E">
      <w:pPr>
        <w:rPr>
          <w:rFonts w:asciiTheme="majorHAnsi" w:hAnsiTheme="majorHAnsi" w:cstheme="majorHAnsi"/>
          <w:sz w:val="22"/>
          <w:szCs w:val="22"/>
          <w:lang w:val="de-DE"/>
        </w:rPr>
      </w:pPr>
    </w:p>
    <w:p w14:paraId="7B7C5A24" w14:textId="77777777" w:rsidR="00D7002E" w:rsidRPr="00F44ECD" w:rsidRDefault="00D7002E" w:rsidP="00B62985">
      <w:pPr>
        <w:rPr>
          <w:rFonts w:asciiTheme="majorHAnsi" w:hAnsiTheme="majorHAnsi" w:cstheme="majorHAnsi"/>
          <w:sz w:val="20"/>
          <w:szCs w:val="20"/>
          <w:lang w:val="de-DE"/>
        </w:rPr>
      </w:pPr>
      <w:r w:rsidRPr="00F44ECD">
        <w:rPr>
          <w:rFonts w:asciiTheme="majorHAnsi" w:hAnsiTheme="majorHAnsi" w:cstheme="majorHAnsi"/>
          <w:sz w:val="20"/>
          <w:szCs w:val="20"/>
          <w:lang w:val="de-DE"/>
        </w:rPr>
        <w:t>Prim. Univ.-Prof. Dr. Jörg Weber</w:t>
      </w:r>
    </w:p>
    <w:p w14:paraId="2C47208C" w14:textId="77777777" w:rsidR="00D7002E" w:rsidRPr="00F44ECD" w:rsidRDefault="00D7002E" w:rsidP="00B62985">
      <w:pPr>
        <w:rPr>
          <w:rFonts w:asciiTheme="majorHAnsi" w:eastAsiaTheme="minorHAnsi" w:hAnsiTheme="majorHAnsi" w:cstheme="majorHAnsi"/>
          <w:sz w:val="20"/>
          <w:szCs w:val="20"/>
          <w:lang w:val="de-DE" w:eastAsia="en-US"/>
        </w:rPr>
      </w:pPr>
      <w:r w:rsidRPr="00F44ECD">
        <w:rPr>
          <w:rFonts w:asciiTheme="majorHAnsi" w:hAnsiTheme="majorHAnsi" w:cstheme="majorHAnsi"/>
          <w:sz w:val="20"/>
          <w:szCs w:val="20"/>
          <w:lang w:val="de-DE"/>
        </w:rPr>
        <w:t xml:space="preserve">Präsident der </w:t>
      </w:r>
      <w:r w:rsidRPr="00F44ECD">
        <w:rPr>
          <w:rFonts w:asciiTheme="majorHAnsi" w:eastAsiaTheme="minorHAnsi" w:hAnsiTheme="majorHAnsi" w:cstheme="majorHAnsi"/>
          <w:sz w:val="20"/>
          <w:szCs w:val="20"/>
          <w:lang w:val="de-DE" w:eastAsia="en-US"/>
        </w:rPr>
        <w:t>Österreichischen Gesellschaft für Neurologie (ÖGN)</w:t>
      </w:r>
    </w:p>
    <w:p w14:paraId="3D84A52C" w14:textId="55364221" w:rsidR="001174D4" w:rsidRPr="00F44ECD" w:rsidRDefault="00D7002E" w:rsidP="00B62985">
      <w:pPr>
        <w:rPr>
          <w:rFonts w:asciiTheme="majorHAnsi" w:eastAsiaTheme="minorHAnsi" w:hAnsiTheme="majorHAnsi" w:cstheme="majorHAnsi"/>
          <w:sz w:val="20"/>
          <w:szCs w:val="20"/>
          <w:lang w:val="de-DE" w:eastAsia="en-US"/>
        </w:rPr>
      </w:pPr>
      <w:r w:rsidRPr="00F44ECD">
        <w:rPr>
          <w:rFonts w:asciiTheme="majorHAnsi" w:eastAsiaTheme="minorHAnsi" w:hAnsiTheme="majorHAnsi" w:cstheme="majorHAnsi"/>
          <w:sz w:val="20"/>
          <w:szCs w:val="20"/>
          <w:lang w:val="de-DE" w:eastAsia="en-US"/>
        </w:rPr>
        <w:t xml:space="preserve">Abteilungsvorstand der Neurologie, Klinikum Klagenfurt </w:t>
      </w:r>
    </w:p>
    <w:p w14:paraId="452DF512" w14:textId="77777777" w:rsidR="00D7002E" w:rsidRPr="00F44ECD" w:rsidRDefault="00D7002E" w:rsidP="00D7002E">
      <w:pPr>
        <w:rPr>
          <w:rFonts w:asciiTheme="majorHAnsi" w:eastAsiaTheme="minorHAnsi" w:hAnsiTheme="majorHAnsi" w:cstheme="majorHAnsi"/>
          <w:sz w:val="20"/>
          <w:szCs w:val="20"/>
          <w:lang w:val="de-DE" w:eastAsia="en-US"/>
        </w:rPr>
      </w:pPr>
      <w:proofErr w:type="spellStart"/>
      <w:r w:rsidRPr="00F44ECD">
        <w:rPr>
          <w:rFonts w:asciiTheme="majorHAnsi" w:eastAsiaTheme="minorHAnsi" w:hAnsiTheme="majorHAnsi" w:cstheme="majorHAnsi"/>
          <w:sz w:val="20"/>
          <w:szCs w:val="20"/>
          <w:lang w:val="de-DE" w:eastAsia="en-US"/>
        </w:rPr>
        <w:t>Stv</w:t>
      </w:r>
      <w:proofErr w:type="spellEnd"/>
      <w:r w:rsidRPr="00F44ECD">
        <w:rPr>
          <w:rFonts w:asciiTheme="majorHAnsi" w:eastAsiaTheme="minorHAnsi" w:hAnsiTheme="majorHAnsi" w:cstheme="majorHAnsi"/>
          <w:sz w:val="20"/>
          <w:szCs w:val="20"/>
          <w:lang w:val="de-DE" w:eastAsia="en-US"/>
        </w:rPr>
        <w:t>. Medizinischer Direktor</w:t>
      </w:r>
    </w:p>
    <w:p w14:paraId="38BD6C52" w14:textId="684020ED" w:rsidR="00D7002E" w:rsidRPr="00F44ECD" w:rsidRDefault="00D7002E" w:rsidP="00D7002E">
      <w:pPr>
        <w:rPr>
          <w:rFonts w:asciiTheme="majorHAnsi" w:eastAsiaTheme="minorHAnsi" w:hAnsiTheme="majorHAnsi" w:cstheme="majorHAnsi"/>
          <w:sz w:val="20"/>
          <w:szCs w:val="20"/>
          <w:lang w:val="de-DE" w:eastAsia="en-US"/>
        </w:rPr>
      </w:pPr>
      <w:r w:rsidRPr="00F44ECD">
        <w:rPr>
          <w:rFonts w:asciiTheme="majorHAnsi" w:eastAsiaTheme="minorHAnsi" w:hAnsiTheme="majorHAnsi" w:cstheme="majorHAnsi"/>
          <w:sz w:val="20"/>
          <w:szCs w:val="20"/>
          <w:lang w:val="de-DE" w:eastAsia="en-US"/>
        </w:rPr>
        <w:t>Tel.: +43 463 538-31703</w:t>
      </w:r>
    </w:p>
    <w:p w14:paraId="15D5FBB4" w14:textId="35E4D356" w:rsidR="00D7002E" w:rsidRPr="00F44ECD" w:rsidRDefault="00000000" w:rsidP="00D7002E">
      <w:pPr>
        <w:rPr>
          <w:rFonts w:asciiTheme="majorHAnsi" w:hAnsiTheme="majorHAnsi" w:cstheme="majorHAnsi"/>
          <w:color w:val="000000" w:themeColor="text1"/>
          <w:sz w:val="20"/>
          <w:szCs w:val="20"/>
        </w:rPr>
      </w:pPr>
      <w:hyperlink r:id="rId15" w:history="1">
        <w:r w:rsidR="00D7002E" w:rsidRPr="00F44ECD">
          <w:rPr>
            <w:rStyle w:val="Hyperlink"/>
            <w:rFonts w:asciiTheme="majorHAnsi" w:hAnsiTheme="majorHAnsi" w:cstheme="majorHAnsi"/>
            <w:color w:val="000000" w:themeColor="text1"/>
            <w:sz w:val="20"/>
            <w:szCs w:val="20"/>
            <w:u w:val="none"/>
          </w:rPr>
          <w:t>joerg.weber@kabeg.at</w:t>
        </w:r>
      </w:hyperlink>
    </w:p>
    <w:p w14:paraId="0961E3D1" w14:textId="646EABAE" w:rsidR="00B717FA" w:rsidRPr="00F44ECD" w:rsidRDefault="00000000" w:rsidP="00B717FA">
      <w:pPr>
        <w:rPr>
          <w:rFonts w:asciiTheme="majorHAnsi" w:eastAsiaTheme="minorHAnsi" w:hAnsiTheme="majorHAnsi" w:cstheme="majorHAnsi"/>
          <w:color w:val="000000" w:themeColor="text1"/>
          <w:sz w:val="20"/>
          <w:szCs w:val="20"/>
          <w:lang w:val="de-DE" w:eastAsia="en-US"/>
        </w:rPr>
      </w:pPr>
      <w:hyperlink r:id="rId16" w:history="1">
        <w:r w:rsidR="00B717FA" w:rsidRPr="00F44ECD">
          <w:rPr>
            <w:rStyle w:val="Hyperlink"/>
            <w:rFonts w:asciiTheme="majorHAnsi" w:eastAsiaTheme="minorHAnsi" w:hAnsiTheme="majorHAnsi" w:cstheme="majorHAnsi"/>
            <w:color w:val="000000" w:themeColor="text1"/>
            <w:sz w:val="20"/>
            <w:szCs w:val="20"/>
            <w:u w:val="none"/>
            <w:lang w:val="de-DE" w:eastAsia="en-US"/>
          </w:rPr>
          <w:t>neurologie.klagenfurt@kabeg.at</w:t>
        </w:r>
      </w:hyperlink>
    </w:p>
    <w:p w14:paraId="2E89C049" w14:textId="77777777" w:rsidR="00D7002E" w:rsidRPr="00F44ECD" w:rsidRDefault="00D7002E" w:rsidP="00830004">
      <w:pPr>
        <w:rPr>
          <w:rFonts w:asciiTheme="majorHAnsi" w:eastAsiaTheme="minorHAnsi" w:hAnsiTheme="majorHAnsi" w:cstheme="majorHAnsi"/>
          <w:sz w:val="20"/>
          <w:szCs w:val="20"/>
          <w:lang w:eastAsia="en-US"/>
        </w:rPr>
      </w:pPr>
    </w:p>
    <w:sectPr w:rsidR="00D7002E" w:rsidRPr="00F44ECD">
      <w:footerReference w:type="even"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4F668E" w14:textId="77777777" w:rsidR="00026D00" w:rsidRDefault="00026D00" w:rsidP="00016A19">
      <w:r>
        <w:separator/>
      </w:r>
    </w:p>
  </w:endnote>
  <w:endnote w:type="continuationSeparator" w:id="0">
    <w:p w14:paraId="547E80BC" w14:textId="77777777" w:rsidR="00026D00" w:rsidRDefault="00026D00" w:rsidP="00016A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webkit-standard">
    <w:altName w:val="Cambria"/>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347379087"/>
      <w:docPartObj>
        <w:docPartGallery w:val="Page Numbers (Bottom of Page)"/>
        <w:docPartUnique/>
      </w:docPartObj>
    </w:sdtPr>
    <w:sdtContent>
      <w:p w14:paraId="61452E50" w14:textId="696832C2" w:rsidR="00016A19" w:rsidRDefault="00016A19" w:rsidP="000D123E">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267E95CA" w14:textId="77777777" w:rsidR="00016A19" w:rsidRDefault="00016A19" w:rsidP="00016A1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8D708" w14:textId="7F1BFC9E" w:rsidR="00204F19" w:rsidRPr="00204F19" w:rsidRDefault="00204F19" w:rsidP="00204F19">
    <w:pPr>
      <w:pStyle w:val="Fuzeile"/>
      <w:rPr>
        <w:rFonts w:asciiTheme="majorHAnsi" w:hAnsiTheme="majorHAnsi" w:cstheme="majorHAnsi"/>
        <w:color w:val="7B7B7B" w:themeColor="accent3" w:themeShade="BF"/>
        <w:sz w:val="18"/>
        <w:szCs w:val="18"/>
      </w:rPr>
    </w:pPr>
    <w:r w:rsidRPr="00204F19">
      <w:rPr>
        <w:rFonts w:asciiTheme="majorHAnsi" w:eastAsiaTheme="minorHAnsi" w:hAnsiTheme="majorHAnsi" w:cstheme="majorHAnsi"/>
        <w:color w:val="7B7B7B" w:themeColor="accent3" w:themeShade="BF"/>
        <w:sz w:val="18"/>
        <w:szCs w:val="18"/>
        <w:lang w:val="de-DE" w:eastAsia="en-US"/>
      </w:rPr>
      <w:t xml:space="preserve">com.media Agentur für Kommunikation </w:t>
    </w:r>
    <w:r w:rsidRPr="00204F19">
      <w:rPr>
        <w:rFonts w:asciiTheme="majorHAnsi" w:eastAsiaTheme="minorHAnsi" w:hAnsiTheme="majorHAnsi" w:cstheme="majorHAnsi"/>
        <w:color w:val="7B7B7B" w:themeColor="accent3" w:themeShade="BF"/>
        <w:sz w:val="18"/>
        <w:szCs w:val="18"/>
        <w:lang w:val="de-DE" w:eastAsia="en-US"/>
      </w:rPr>
      <w:sym w:font="Symbol" w:char="F0F7"/>
    </w:r>
    <w:r w:rsidRPr="00204F19">
      <w:rPr>
        <w:rFonts w:asciiTheme="majorHAnsi" w:eastAsiaTheme="minorHAnsi" w:hAnsiTheme="majorHAnsi" w:cstheme="majorHAnsi"/>
        <w:color w:val="7B7B7B" w:themeColor="accent3" w:themeShade="BF"/>
        <w:sz w:val="18"/>
        <w:szCs w:val="18"/>
        <w:lang w:val="de-DE" w:eastAsia="en-US"/>
      </w:rPr>
      <w:t xml:space="preserve">  Tuchlauben 17/2/6B</w:t>
    </w:r>
    <w:r w:rsidRPr="00204F19">
      <w:rPr>
        <w:rFonts w:ascii="MS Gothic" w:eastAsia="MS Gothic" w:hAnsi="MS Gothic" w:cs="MS Gothic" w:hint="eastAsia"/>
        <w:color w:val="7B7B7B" w:themeColor="accent3" w:themeShade="BF"/>
        <w:sz w:val="18"/>
        <w:szCs w:val="18"/>
        <w:lang w:val="de-DE" w:eastAsia="en-US"/>
      </w:rPr>
      <w:t> </w:t>
    </w:r>
    <w:r w:rsidRPr="00204F19">
      <w:rPr>
        <w:rFonts w:asciiTheme="majorHAnsi" w:eastAsiaTheme="minorHAnsi" w:hAnsiTheme="majorHAnsi" w:cstheme="majorHAnsi"/>
        <w:color w:val="7B7B7B" w:themeColor="accent3" w:themeShade="BF"/>
        <w:sz w:val="18"/>
        <w:szCs w:val="18"/>
        <w:lang w:val="de-DE" w:eastAsia="en-US"/>
      </w:rPr>
      <w:t xml:space="preserve">1010 Wien </w:t>
    </w:r>
    <w:r w:rsidRPr="00204F19">
      <w:rPr>
        <w:rFonts w:asciiTheme="majorHAnsi" w:eastAsiaTheme="minorHAnsi" w:hAnsiTheme="majorHAnsi" w:cstheme="majorHAnsi"/>
        <w:color w:val="7B7B7B" w:themeColor="accent3" w:themeShade="BF"/>
        <w:sz w:val="18"/>
        <w:szCs w:val="18"/>
        <w:lang w:val="de-DE" w:eastAsia="en-US"/>
      </w:rPr>
      <w:sym w:font="Symbol" w:char="F0F7"/>
    </w:r>
    <w:r w:rsidRPr="00204F19">
      <w:rPr>
        <w:rFonts w:asciiTheme="majorHAnsi" w:eastAsiaTheme="minorHAnsi" w:hAnsiTheme="majorHAnsi" w:cstheme="majorHAnsi"/>
        <w:color w:val="7B7B7B" w:themeColor="accent3" w:themeShade="BF"/>
        <w:sz w:val="18"/>
        <w:szCs w:val="18"/>
        <w:lang w:val="de-DE" w:eastAsia="en-US"/>
      </w:rPr>
      <w:t xml:space="preserve">  www.commedia.co.at</w:t>
    </w:r>
  </w:p>
  <w:p w14:paraId="3971438B" w14:textId="3E5469F2" w:rsidR="00016A19" w:rsidRPr="00204F19" w:rsidRDefault="00016A19" w:rsidP="00016A19">
    <w:pPr>
      <w:pStyle w:val="Fuzeile"/>
      <w:ind w:right="360"/>
      <w:rPr>
        <w:rFonts w:asciiTheme="majorHAnsi" w:hAnsiTheme="majorHAnsi" w:cstheme="maj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A20E6" w14:textId="77777777" w:rsidR="00026D00" w:rsidRDefault="00026D00" w:rsidP="00016A19">
      <w:r>
        <w:separator/>
      </w:r>
    </w:p>
  </w:footnote>
  <w:footnote w:type="continuationSeparator" w:id="0">
    <w:p w14:paraId="5A3E50BC" w14:textId="77777777" w:rsidR="00026D00" w:rsidRDefault="00026D00" w:rsidP="00016A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695AC6"/>
    <w:multiLevelType w:val="multilevel"/>
    <w:tmpl w:val="5F9ECB2C"/>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5C2554C"/>
    <w:multiLevelType w:val="multilevel"/>
    <w:tmpl w:val="3D42829A"/>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6F5D1B"/>
    <w:multiLevelType w:val="multilevel"/>
    <w:tmpl w:val="1D3C0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607D0A"/>
    <w:multiLevelType w:val="multilevel"/>
    <w:tmpl w:val="6152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8D1664"/>
    <w:multiLevelType w:val="multilevel"/>
    <w:tmpl w:val="572CA894"/>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51092548">
    <w:abstractNumId w:val="3"/>
  </w:num>
  <w:num w:numId="2" w16cid:durableId="42408098">
    <w:abstractNumId w:val="1"/>
  </w:num>
  <w:num w:numId="3" w16cid:durableId="1881479808">
    <w:abstractNumId w:val="0"/>
  </w:num>
  <w:num w:numId="4" w16cid:durableId="1882550277">
    <w:abstractNumId w:val="4"/>
  </w:num>
  <w:num w:numId="5" w16cid:durableId="7304268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4D4"/>
    <w:rsid w:val="0000294C"/>
    <w:rsid w:val="00012193"/>
    <w:rsid w:val="00016386"/>
    <w:rsid w:val="00016A19"/>
    <w:rsid w:val="00026D00"/>
    <w:rsid w:val="00031974"/>
    <w:rsid w:val="000337A3"/>
    <w:rsid w:val="00033FAC"/>
    <w:rsid w:val="00036136"/>
    <w:rsid w:val="00037564"/>
    <w:rsid w:val="00046F44"/>
    <w:rsid w:val="00054B60"/>
    <w:rsid w:val="00055988"/>
    <w:rsid w:val="00065D0E"/>
    <w:rsid w:val="000675CB"/>
    <w:rsid w:val="00070939"/>
    <w:rsid w:val="00076477"/>
    <w:rsid w:val="00080E11"/>
    <w:rsid w:val="00081405"/>
    <w:rsid w:val="00090184"/>
    <w:rsid w:val="00090C19"/>
    <w:rsid w:val="00092DCB"/>
    <w:rsid w:val="0009504E"/>
    <w:rsid w:val="000A46EA"/>
    <w:rsid w:val="000B7629"/>
    <w:rsid w:val="000C3198"/>
    <w:rsid w:val="000D5D09"/>
    <w:rsid w:val="000E2CC5"/>
    <w:rsid w:val="000E3E49"/>
    <w:rsid w:val="000E7841"/>
    <w:rsid w:val="000F0FDE"/>
    <w:rsid w:val="000F2C15"/>
    <w:rsid w:val="000F5B0D"/>
    <w:rsid w:val="00101C8C"/>
    <w:rsid w:val="00105BE3"/>
    <w:rsid w:val="001073AB"/>
    <w:rsid w:val="0011319B"/>
    <w:rsid w:val="001174D4"/>
    <w:rsid w:val="00120DFD"/>
    <w:rsid w:val="00120F24"/>
    <w:rsid w:val="00127E1F"/>
    <w:rsid w:val="00150E51"/>
    <w:rsid w:val="00157245"/>
    <w:rsid w:val="00183297"/>
    <w:rsid w:val="001854A2"/>
    <w:rsid w:val="001868EA"/>
    <w:rsid w:val="00187C3A"/>
    <w:rsid w:val="00190265"/>
    <w:rsid w:val="001A0368"/>
    <w:rsid w:val="001A1B70"/>
    <w:rsid w:val="001A67D4"/>
    <w:rsid w:val="001B2ECA"/>
    <w:rsid w:val="001C79BD"/>
    <w:rsid w:val="001D55F7"/>
    <w:rsid w:val="001D68C2"/>
    <w:rsid w:val="001F2CCA"/>
    <w:rsid w:val="001F643E"/>
    <w:rsid w:val="002033C9"/>
    <w:rsid w:val="00204F19"/>
    <w:rsid w:val="0020690A"/>
    <w:rsid w:val="00214A0C"/>
    <w:rsid w:val="0021547E"/>
    <w:rsid w:val="00233E50"/>
    <w:rsid w:val="00243715"/>
    <w:rsid w:val="00247C88"/>
    <w:rsid w:val="002570AA"/>
    <w:rsid w:val="002612F0"/>
    <w:rsid w:val="00263868"/>
    <w:rsid w:val="00270783"/>
    <w:rsid w:val="00291771"/>
    <w:rsid w:val="002A2CE6"/>
    <w:rsid w:val="002B0B34"/>
    <w:rsid w:val="002B1FC1"/>
    <w:rsid w:val="002B5199"/>
    <w:rsid w:val="002B6421"/>
    <w:rsid w:val="002B7FA4"/>
    <w:rsid w:val="002C43AF"/>
    <w:rsid w:val="002C4727"/>
    <w:rsid w:val="002C5E76"/>
    <w:rsid w:val="002D5F30"/>
    <w:rsid w:val="002E2D9C"/>
    <w:rsid w:val="002E4227"/>
    <w:rsid w:val="002F00EE"/>
    <w:rsid w:val="002F515E"/>
    <w:rsid w:val="00302CDB"/>
    <w:rsid w:val="00307D50"/>
    <w:rsid w:val="003113B5"/>
    <w:rsid w:val="00313843"/>
    <w:rsid w:val="00330606"/>
    <w:rsid w:val="00331279"/>
    <w:rsid w:val="00341B2D"/>
    <w:rsid w:val="003446B9"/>
    <w:rsid w:val="003537D7"/>
    <w:rsid w:val="00370C67"/>
    <w:rsid w:val="00373942"/>
    <w:rsid w:val="00375C6E"/>
    <w:rsid w:val="00376542"/>
    <w:rsid w:val="003864A0"/>
    <w:rsid w:val="00387F03"/>
    <w:rsid w:val="0039652F"/>
    <w:rsid w:val="003A5119"/>
    <w:rsid w:val="003B257B"/>
    <w:rsid w:val="003B5613"/>
    <w:rsid w:val="003C4B27"/>
    <w:rsid w:val="003D183C"/>
    <w:rsid w:val="003E4618"/>
    <w:rsid w:val="003F129D"/>
    <w:rsid w:val="00400D04"/>
    <w:rsid w:val="00402339"/>
    <w:rsid w:val="004240B3"/>
    <w:rsid w:val="0043158F"/>
    <w:rsid w:val="00433B43"/>
    <w:rsid w:val="00436BE0"/>
    <w:rsid w:val="00441695"/>
    <w:rsid w:val="004472DB"/>
    <w:rsid w:val="00450E64"/>
    <w:rsid w:val="0047246C"/>
    <w:rsid w:val="004926BE"/>
    <w:rsid w:val="004C4E2C"/>
    <w:rsid w:val="004E5A57"/>
    <w:rsid w:val="004F04BE"/>
    <w:rsid w:val="004F3745"/>
    <w:rsid w:val="0050033E"/>
    <w:rsid w:val="00503CA5"/>
    <w:rsid w:val="00505209"/>
    <w:rsid w:val="00512C57"/>
    <w:rsid w:val="00526C18"/>
    <w:rsid w:val="00526E0B"/>
    <w:rsid w:val="00533941"/>
    <w:rsid w:val="00534401"/>
    <w:rsid w:val="00544CE0"/>
    <w:rsid w:val="00547EC4"/>
    <w:rsid w:val="0055248A"/>
    <w:rsid w:val="00564C36"/>
    <w:rsid w:val="00564D16"/>
    <w:rsid w:val="00576545"/>
    <w:rsid w:val="0058139C"/>
    <w:rsid w:val="005821B0"/>
    <w:rsid w:val="0058522A"/>
    <w:rsid w:val="005879A3"/>
    <w:rsid w:val="005901B2"/>
    <w:rsid w:val="005A582A"/>
    <w:rsid w:val="005A6E07"/>
    <w:rsid w:val="005B0EB8"/>
    <w:rsid w:val="005C3AED"/>
    <w:rsid w:val="005E3B7F"/>
    <w:rsid w:val="005F0EC0"/>
    <w:rsid w:val="005F4C62"/>
    <w:rsid w:val="006165EA"/>
    <w:rsid w:val="0062216F"/>
    <w:rsid w:val="006264C8"/>
    <w:rsid w:val="00626562"/>
    <w:rsid w:val="0063732D"/>
    <w:rsid w:val="0064206F"/>
    <w:rsid w:val="006422CF"/>
    <w:rsid w:val="00642F4A"/>
    <w:rsid w:val="00661EEF"/>
    <w:rsid w:val="00662662"/>
    <w:rsid w:val="00666B64"/>
    <w:rsid w:val="0067500E"/>
    <w:rsid w:val="00687827"/>
    <w:rsid w:val="006949A4"/>
    <w:rsid w:val="00694B39"/>
    <w:rsid w:val="00696147"/>
    <w:rsid w:val="006B198B"/>
    <w:rsid w:val="006B3D10"/>
    <w:rsid w:val="006C118F"/>
    <w:rsid w:val="006C1801"/>
    <w:rsid w:val="006D6F8E"/>
    <w:rsid w:val="006E4E99"/>
    <w:rsid w:val="006E50FA"/>
    <w:rsid w:val="006E6417"/>
    <w:rsid w:val="006F296A"/>
    <w:rsid w:val="006F2B68"/>
    <w:rsid w:val="006F433B"/>
    <w:rsid w:val="007129AA"/>
    <w:rsid w:val="007136C8"/>
    <w:rsid w:val="00720192"/>
    <w:rsid w:val="00725696"/>
    <w:rsid w:val="007306B9"/>
    <w:rsid w:val="00735658"/>
    <w:rsid w:val="007357B6"/>
    <w:rsid w:val="007530DB"/>
    <w:rsid w:val="007533B5"/>
    <w:rsid w:val="00757184"/>
    <w:rsid w:val="00781F5C"/>
    <w:rsid w:val="00785350"/>
    <w:rsid w:val="00795567"/>
    <w:rsid w:val="0079564B"/>
    <w:rsid w:val="007A227F"/>
    <w:rsid w:val="007A3D1E"/>
    <w:rsid w:val="007B6B50"/>
    <w:rsid w:val="007C5CF1"/>
    <w:rsid w:val="007C7135"/>
    <w:rsid w:val="007D7278"/>
    <w:rsid w:val="007E42A7"/>
    <w:rsid w:val="007F298D"/>
    <w:rsid w:val="0080291F"/>
    <w:rsid w:val="0080680F"/>
    <w:rsid w:val="00817FDF"/>
    <w:rsid w:val="008253D4"/>
    <w:rsid w:val="008272D3"/>
    <w:rsid w:val="00830004"/>
    <w:rsid w:val="008424F1"/>
    <w:rsid w:val="00842FA6"/>
    <w:rsid w:val="00851843"/>
    <w:rsid w:val="00854BE6"/>
    <w:rsid w:val="00855056"/>
    <w:rsid w:val="00866905"/>
    <w:rsid w:val="008674E9"/>
    <w:rsid w:val="00875583"/>
    <w:rsid w:val="00893F05"/>
    <w:rsid w:val="008A1653"/>
    <w:rsid w:val="008C14ED"/>
    <w:rsid w:val="008C1F7B"/>
    <w:rsid w:val="008D386A"/>
    <w:rsid w:val="008D7942"/>
    <w:rsid w:val="008E7571"/>
    <w:rsid w:val="008E76F1"/>
    <w:rsid w:val="008F0741"/>
    <w:rsid w:val="008F28E7"/>
    <w:rsid w:val="009015EF"/>
    <w:rsid w:val="0090445E"/>
    <w:rsid w:val="00905D78"/>
    <w:rsid w:val="00906BD0"/>
    <w:rsid w:val="00911B4E"/>
    <w:rsid w:val="009209AC"/>
    <w:rsid w:val="00923602"/>
    <w:rsid w:val="00931350"/>
    <w:rsid w:val="00934F0C"/>
    <w:rsid w:val="00935CB7"/>
    <w:rsid w:val="009520ED"/>
    <w:rsid w:val="00955010"/>
    <w:rsid w:val="00955CF8"/>
    <w:rsid w:val="009843AA"/>
    <w:rsid w:val="009861C3"/>
    <w:rsid w:val="00990C82"/>
    <w:rsid w:val="009933D4"/>
    <w:rsid w:val="009A5504"/>
    <w:rsid w:val="009B6C85"/>
    <w:rsid w:val="009C509F"/>
    <w:rsid w:val="009E16FA"/>
    <w:rsid w:val="009E2681"/>
    <w:rsid w:val="009F5A6D"/>
    <w:rsid w:val="009F6ACA"/>
    <w:rsid w:val="009F6CF5"/>
    <w:rsid w:val="00A07D50"/>
    <w:rsid w:val="00A1182E"/>
    <w:rsid w:val="00A125BE"/>
    <w:rsid w:val="00A205BA"/>
    <w:rsid w:val="00A22F76"/>
    <w:rsid w:val="00A23E87"/>
    <w:rsid w:val="00A337E4"/>
    <w:rsid w:val="00A37B78"/>
    <w:rsid w:val="00A603F2"/>
    <w:rsid w:val="00A66F54"/>
    <w:rsid w:val="00A67D8E"/>
    <w:rsid w:val="00A70B69"/>
    <w:rsid w:val="00A72BFA"/>
    <w:rsid w:val="00A94340"/>
    <w:rsid w:val="00AA19BE"/>
    <w:rsid w:val="00AC6ECE"/>
    <w:rsid w:val="00AD4DD8"/>
    <w:rsid w:val="00AE2308"/>
    <w:rsid w:val="00AE75F2"/>
    <w:rsid w:val="00AF0B89"/>
    <w:rsid w:val="00AF72AF"/>
    <w:rsid w:val="00B035F1"/>
    <w:rsid w:val="00B0418B"/>
    <w:rsid w:val="00B20856"/>
    <w:rsid w:val="00B42F37"/>
    <w:rsid w:val="00B45054"/>
    <w:rsid w:val="00B62985"/>
    <w:rsid w:val="00B65DAC"/>
    <w:rsid w:val="00B717FA"/>
    <w:rsid w:val="00B75AC0"/>
    <w:rsid w:val="00B77F5A"/>
    <w:rsid w:val="00B868E6"/>
    <w:rsid w:val="00B93DE5"/>
    <w:rsid w:val="00B94BEC"/>
    <w:rsid w:val="00BA1598"/>
    <w:rsid w:val="00BA2E87"/>
    <w:rsid w:val="00BA4D47"/>
    <w:rsid w:val="00BD311D"/>
    <w:rsid w:val="00BD6510"/>
    <w:rsid w:val="00BE4AA5"/>
    <w:rsid w:val="00BE5A41"/>
    <w:rsid w:val="00BE6A16"/>
    <w:rsid w:val="00BE6BB9"/>
    <w:rsid w:val="00C009A0"/>
    <w:rsid w:val="00C04735"/>
    <w:rsid w:val="00C04EE3"/>
    <w:rsid w:val="00C1086C"/>
    <w:rsid w:val="00C11853"/>
    <w:rsid w:val="00C23D75"/>
    <w:rsid w:val="00C31A52"/>
    <w:rsid w:val="00C4157D"/>
    <w:rsid w:val="00C43786"/>
    <w:rsid w:val="00C47B12"/>
    <w:rsid w:val="00C54754"/>
    <w:rsid w:val="00C55685"/>
    <w:rsid w:val="00C57E0E"/>
    <w:rsid w:val="00C759B3"/>
    <w:rsid w:val="00C76507"/>
    <w:rsid w:val="00C76C70"/>
    <w:rsid w:val="00C922F7"/>
    <w:rsid w:val="00C97719"/>
    <w:rsid w:val="00CA4C20"/>
    <w:rsid w:val="00CA5376"/>
    <w:rsid w:val="00CA6D0E"/>
    <w:rsid w:val="00CB064B"/>
    <w:rsid w:val="00CC0257"/>
    <w:rsid w:val="00CD3FDC"/>
    <w:rsid w:val="00CF0F1E"/>
    <w:rsid w:val="00D00AB4"/>
    <w:rsid w:val="00D070CF"/>
    <w:rsid w:val="00D07B01"/>
    <w:rsid w:val="00D17715"/>
    <w:rsid w:val="00D25C9C"/>
    <w:rsid w:val="00D30F15"/>
    <w:rsid w:val="00D366EB"/>
    <w:rsid w:val="00D50E73"/>
    <w:rsid w:val="00D53153"/>
    <w:rsid w:val="00D7002E"/>
    <w:rsid w:val="00D713CD"/>
    <w:rsid w:val="00D84B71"/>
    <w:rsid w:val="00D87046"/>
    <w:rsid w:val="00D9378E"/>
    <w:rsid w:val="00D93855"/>
    <w:rsid w:val="00D96D20"/>
    <w:rsid w:val="00DA470E"/>
    <w:rsid w:val="00DA70D8"/>
    <w:rsid w:val="00DB113D"/>
    <w:rsid w:val="00DB1FC6"/>
    <w:rsid w:val="00DB633A"/>
    <w:rsid w:val="00DC3146"/>
    <w:rsid w:val="00DD3F6B"/>
    <w:rsid w:val="00DE1C66"/>
    <w:rsid w:val="00DE25EF"/>
    <w:rsid w:val="00DE42BC"/>
    <w:rsid w:val="00E0438A"/>
    <w:rsid w:val="00E10DF8"/>
    <w:rsid w:val="00E148AB"/>
    <w:rsid w:val="00E2792A"/>
    <w:rsid w:val="00E334D8"/>
    <w:rsid w:val="00E45446"/>
    <w:rsid w:val="00E534AA"/>
    <w:rsid w:val="00E537C1"/>
    <w:rsid w:val="00E547E7"/>
    <w:rsid w:val="00E614B3"/>
    <w:rsid w:val="00E638FE"/>
    <w:rsid w:val="00E66250"/>
    <w:rsid w:val="00E72D5B"/>
    <w:rsid w:val="00E748DD"/>
    <w:rsid w:val="00E77139"/>
    <w:rsid w:val="00E851B4"/>
    <w:rsid w:val="00EA6228"/>
    <w:rsid w:val="00EB09D5"/>
    <w:rsid w:val="00EB36A3"/>
    <w:rsid w:val="00EC05A3"/>
    <w:rsid w:val="00EC1F32"/>
    <w:rsid w:val="00EC2475"/>
    <w:rsid w:val="00ED0034"/>
    <w:rsid w:val="00ED0BD1"/>
    <w:rsid w:val="00EE001B"/>
    <w:rsid w:val="00EE26B6"/>
    <w:rsid w:val="00EE34EE"/>
    <w:rsid w:val="00EF19B2"/>
    <w:rsid w:val="00F0554E"/>
    <w:rsid w:val="00F1040F"/>
    <w:rsid w:val="00F23D7A"/>
    <w:rsid w:val="00F25778"/>
    <w:rsid w:val="00F25D9B"/>
    <w:rsid w:val="00F3724D"/>
    <w:rsid w:val="00F44ECD"/>
    <w:rsid w:val="00F5587F"/>
    <w:rsid w:val="00F6031B"/>
    <w:rsid w:val="00F67A2E"/>
    <w:rsid w:val="00F71559"/>
    <w:rsid w:val="00F742FA"/>
    <w:rsid w:val="00F774F9"/>
    <w:rsid w:val="00F831DC"/>
    <w:rsid w:val="00F84CD8"/>
    <w:rsid w:val="00F86569"/>
    <w:rsid w:val="00FB0DF1"/>
    <w:rsid w:val="00FB10C9"/>
    <w:rsid w:val="00FB5F2D"/>
    <w:rsid w:val="00FB5FD1"/>
    <w:rsid w:val="00FC1F4E"/>
    <w:rsid w:val="00FD00F2"/>
    <w:rsid w:val="00FD21F6"/>
    <w:rsid w:val="00FD50D1"/>
    <w:rsid w:val="00FE36D7"/>
    <w:rsid w:val="00FE471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5FEF2"/>
  <w15:chartTrackingRefBased/>
  <w15:docId w15:val="{D71EF5AD-F0C9-8C48-B527-1E624B251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7002E"/>
    <w:rPr>
      <w:rFonts w:ascii="Times New Roman" w:eastAsia="Times New Roman" w:hAnsi="Times New Roman" w:cs="Times New Roman"/>
      <w:lang w:eastAsia="de-DE"/>
    </w:rPr>
  </w:style>
  <w:style w:type="paragraph" w:styleId="berschrift1">
    <w:name w:val="heading 1"/>
    <w:basedOn w:val="Standard"/>
    <w:link w:val="berschrift1Zchn"/>
    <w:uiPriority w:val="9"/>
    <w:qFormat/>
    <w:rsid w:val="001D68C2"/>
    <w:pPr>
      <w:spacing w:before="100" w:beforeAutospacing="1" w:after="100" w:afterAutospacing="1"/>
      <w:outlineLvl w:val="0"/>
    </w:pPr>
    <w:rPr>
      <w:b/>
      <w:bCs/>
      <w:kern w:val="36"/>
      <w:sz w:val="48"/>
      <w:szCs w:val="48"/>
      <w:lang w:eastAsia="de-AT"/>
    </w:rPr>
  </w:style>
  <w:style w:type="paragraph" w:styleId="berschrift2">
    <w:name w:val="heading 2"/>
    <w:basedOn w:val="Standard"/>
    <w:next w:val="Standard"/>
    <w:link w:val="berschrift2Zchn"/>
    <w:uiPriority w:val="9"/>
    <w:unhideWhenUsed/>
    <w:qFormat/>
    <w:rsid w:val="0080291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4">
    <w:name w:val="heading 4"/>
    <w:basedOn w:val="Standard"/>
    <w:next w:val="Standard"/>
    <w:link w:val="berschrift4Zchn"/>
    <w:uiPriority w:val="9"/>
    <w:semiHidden/>
    <w:unhideWhenUsed/>
    <w:qFormat/>
    <w:rsid w:val="00E10DF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7E42A7"/>
    <w:pPr>
      <w:spacing w:before="100" w:beforeAutospacing="1" w:after="100" w:afterAutospacing="1"/>
    </w:pPr>
  </w:style>
  <w:style w:type="character" w:customStyle="1" w:styleId="apple-converted-space">
    <w:name w:val="apple-converted-space"/>
    <w:basedOn w:val="Absatz-Standardschriftart"/>
    <w:rsid w:val="00AE2308"/>
  </w:style>
  <w:style w:type="character" w:styleId="Fett">
    <w:name w:val="Strong"/>
    <w:basedOn w:val="Absatz-Standardschriftart"/>
    <w:uiPriority w:val="22"/>
    <w:qFormat/>
    <w:rsid w:val="00AE2308"/>
    <w:rPr>
      <w:b/>
      <w:bCs/>
    </w:rPr>
  </w:style>
  <w:style w:type="character" w:styleId="Hervorhebung">
    <w:name w:val="Emphasis"/>
    <w:basedOn w:val="Absatz-Standardschriftart"/>
    <w:uiPriority w:val="20"/>
    <w:qFormat/>
    <w:rsid w:val="00AE2308"/>
    <w:rPr>
      <w:i/>
      <w:iCs/>
    </w:rPr>
  </w:style>
  <w:style w:type="character" w:customStyle="1" w:styleId="berschrift1Zchn">
    <w:name w:val="Überschrift 1 Zchn"/>
    <w:basedOn w:val="Absatz-Standardschriftart"/>
    <w:link w:val="berschrift1"/>
    <w:uiPriority w:val="9"/>
    <w:rsid w:val="001D68C2"/>
    <w:rPr>
      <w:rFonts w:ascii="Times New Roman" w:eastAsia="Times New Roman" w:hAnsi="Times New Roman" w:cs="Times New Roman"/>
      <w:b/>
      <w:bCs/>
      <w:kern w:val="36"/>
      <w:sz w:val="48"/>
      <w:szCs w:val="48"/>
      <w:lang w:eastAsia="de-AT"/>
    </w:rPr>
  </w:style>
  <w:style w:type="paragraph" w:styleId="Fuzeile">
    <w:name w:val="footer"/>
    <w:basedOn w:val="Standard"/>
    <w:link w:val="FuzeileZchn"/>
    <w:uiPriority w:val="99"/>
    <w:unhideWhenUsed/>
    <w:rsid w:val="00016A19"/>
    <w:pPr>
      <w:tabs>
        <w:tab w:val="center" w:pos="4536"/>
        <w:tab w:val="right" w:pos="9072"/>
      </w:tabs>
    </w:pPr>
  </w:style>
  <w:style w:type="character" w:customStyle="1" w:styleId="FuzeileZchn">
    <w:name w:val="Fußzeile Zchn"/>
    <w:basedOn w:val="Absatz-Standardschriftart"/>
    <w:link w:val="Fuzeile"/>
    <w:uiPriority w:val="99"/>
    <w:rsid w:val="00016A19"/>
    <w:rPr>
      <w:rFonts w:ascii="Times New Roman" w:eastAsia="Times New Roman" w:hAnsi="Times New Roman" w:cs="Times New Roman"/>
      <w:lang w:eastAsia="de-DE"/>
    </w:rPr>
  </w:style>
  <w:style w:type="character" w:styleId="Seitenzahl">
    <w:name w:val="page number"/>
    <w:basedOn w:val="Absatz-Standardschriftart"/>
    <w:uiPriority w:val="99"/>
    <w:semiHidden/>
    <w:unhideWhenUsed/>
    <w:rsid w:val="00016A19"/>
  </w:style>
  <w:style w:type="paragraph" w:styleId="Listenabsatz">
    <w:name w:val="List Paragraph"/>
    <w:basedOn w:val="Standard"/>
    <w:uiPriority w:val="34"/>
    <w:qFormat/>
    <w:rsid w:val="00C47B12"/>
    <w:pPr>
      <w:spacing w:after="200" w:line="276" w:lineRule="auto"/>
      <w:ind w:left="720"/>
      <w:contextualSpacing/>
    </w:pPr>
    <w:rPr>
      <w:rFonts w:asciiTheme="minorHAnsi" w:eastAsiaTheme="minorHAnsi" w:hAnsiTheme="minorHAnsi" w:cstheme="minorBidi"/>
      <w:sz w:val="22"/>
      <w:szCs w:val="22"/>
      <w:lang w:val="de-DE" w:eastAsia="en-US"/>
    </w:rPr>
  </w:style>
  <w:style w:type="character" w:customStyle="1" w:styleId="relative">
    <w:name w:val="relative"/>
    <w:basedOn w:val="Absatz-Standardschriftart"/>
    <w:rsid w:val="00436BE0"/>
  </w:style>
  <w:style w:type="character" w:styleId="Kommentarzeichen">
    <w:name w:val="annotation reference"/>
    <w:basedOn w:val="Absatz-Standardschriftart"/>
    <w:uiPriority w:val="99"/>
    <w:semiHidden/>
    <w:unhideWhenUsed/>
    <w:rsid w:val="009E2681"/>
    <w:rPr>
      <w:sz w:val="16"/>
      <w:szCs w:val="16"/>
    </w:rPr>
  </w:style>
  <w:style w:type="paragraph" w:styleId="Kommentartext">
    <w:name w:val="annotation text"/>
    <w:basedOn w:val="Standard"/>
    <w:link w:val="KommentartextZchn"/>
    <w:uiPriority w:val="99"/>
    <w:unhideWhenUsed/>
    <w:rsid w:val="009E2681"/>
    <w:rPr>
      <w:sz w:val="20"/>
      <w:szCs w:val="20"/>
    </w:rPr>
  </w:style>
  <w:style w:type="character" w:customStyle="1" w:styleId="KommentartextZchn">
    <w:name w:val="Kommentartext Zchn"/>
    <w:basedOn w:val="Absatz-Standardschriftart"/>
    <w:link w:val="Kommentartext"/>
    <w:uiPriority w:val="99"/>
    <w:rsid w:val="009E2681"/>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9E2681"/>
    <w:rPr>
      <w:b/>
      <w:bCs/>
    </w:rPr>
  </w:style>
  <w:style w:type="character" w:customStyle="1" w:styleId="KommentarthemaZchn">
    <w:name w:val="Kommentarthema Zchn"/>
    <w:basedOn w:val="KommentartextZchn"/>
    <w:link w:val="Kommentarthema"/>
    <w:uiPriority w:val="99"/>
    <w:semiHidden/>
    <w:rsid w:val="009E2681"/>
    <w:rPr>
      <w:rFonts w:ascii="Times New Roman" w:eastAsia="Times New Roman" w:hAnsi="Times New Roman" w:cs="Times New Roman"/>
      <w:b/>
      <w:bCs/>
      <w:sz w:val="20"/>
      <w:szCs w:val="20"/>
      <w:lang w:eastAsia="de-DE"/>
    </w:rPr>
  </w:style>
  <w:style w:type="character" w:customStyle="1" w:styleId="berschrift2Zchn">
    <w:name w:val="Überschrift 2 Zchn"/>
    <w:basedOn w:val="Absatz-Standardschriftart"/>
    <w:link w:val="berschrift2"/>
    <w:uiPriority w:val="9"/>
    <w:rsid w:val="0080291F"/>
    <w:rPr>
      <w:rFonts w:asciiTheme="majorHAnsi" w:eastAsiaTheme="majorEastAsia" w:hAnsiTheme="majorHAnsi" w:cstheme="majorBidi"/>
      <w:color w:val="2F5496" w:themeColor="accent1" w:themeShade="BF"/>
      <w:sz w:val="26"/>
      <w:szCs w:val="26"/>
      <w:lang w:eastAsia="de-DE"/>
    </w:rPr>
  </w:style>
  <w:style w:type="paragraph" w:customStyle="1" w:styleId="my-0">
    <w:name w:val="my-0"/>
    <w:basedOn w:val="Standard"/>
    <w:rsid w:val="0080291F"/>
    <w:pPr>
      <w:spacing w:before="100" w:beforeAutospacing="1" w:after="100" w:afterAutospacing="1"/>
    </w:pPr>
  </w:style>
  <w:style w:type="character" w:styleId="Hyperlink">
    <w:name w:val="Hyperlink"/>
    <w:basedOn w:val="Absatz-Standardschriftart"/>
    <w:uiPriority w:val="99"/>
    <w:unhideWhenUsed/>
    <w:rsid w:val="00D7002E"/>
    <w:rPr>
      <w:color w:val="0000FF"/>
      <w:u w:val="single"/>
    </w:rPr>
  </w:style>
  <w:style w:type="character" w:styleId="NichtaufgelsteErwhnung">
    <w:name w:val="Unresolved Mention"/>
    <w:basedOn w:val="Absatz-Standardschriftart"/>
    <w:uiPriority w:val="99"/>
    <w:semiHidden/>
    <w:unhideWhenUsed/>
    <w:rsid w:val="00D7002E"/>
    <w:rPr>
      <w:color w:val="605E5C"/>
      <w:shd w:val="clear" w:color="auto" w:fill="E1DFDD"/>
    </w:rPr>
  </w:style>
  <w:style w:type="paragraph" w:styleId="berarbeitung">
    <w:name w:val="Revision"/>
    <w:hidden/>
    <w:uiPriority w:val="99"/>
    <w:semiHidden/>
    <w:rsid w:val="00E748DD"/>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906BD0"/>
    <w:pPr>
      <w:tabs>
        <w:tab w:val="center" w:pos="4536"/>
        <w:tab w:val="right" w:pos="9072"/>
      </w:tabs>
    </w:pPr>
  </w:style>
  <w:style w:type="character" w:customStyle="1" w:styleId="KopfzeileZchn">
    <w:name w:val="Kopfzeile Zchn"/>
    <w:basedOn w:val="Absatz-Standardschriftart"/>
    <w:link w:val="Kopfzeile"/>
    <w:uiPriority w:val="99"/>
    <w:rsid w:val="00906BD0"/>
    <w:rPr>
      <w:rFonts w:ascii="Times New Roman" w:eastAsia="Times New Roman" w:hAnsi="Times New Roman" w:cs="Times New Roman"/>
      <w:lang w:eastAsia="de-DE"/>
    </w:rPr>
  </w:style>
  <w:style w:type="character" w:customStyle="1" w:styleId="berschrift4Zchn">
    <w:name w:val="Überschrift 4 Zchn"/>
    <w:basedOn w:val="Absatz-Standardschriftart"/>
    <w:link w:val="berschrift4"/>
    <w:uiPriority w:val="9"/>
    <w:semiHidden/>
    <w:rsid w:val="00E10DF8"/>
    <w:rPr>
      <w:rFonts w:asciiTheme="majorHAnsi" w:eastAsiaTheme="majorEastAsia" w:hAnsiTheme="majorHAnsi" w:cstheme="majorBidi"/>
      <w:i/>
      <w:iCs/>
      <w:color w:val="2F5496" w:themeColor="accent1" w:themeShade="BF"/>
      <w:lang w:eastAsia="de-DE"/>
    </w:rPr>
  </w:style>
  <w:style w:type="character" w:customStyle="1" w:styleId="journaltitlesp">
    <w:name w:val="journaltitlesp"/>
    <w:basedOn w:val="Absatz-Standardschriftart"/>
    <w:rsid w:val="00E10DF8"/>
  </w:style>
  <w:style w:type="character" w:customStyle="1" w:styleId="issuevolsp">
    <w:name w:val="issuevolsp"/>
    <w:basedOn w:val="Absatz-Standardschriftart"/>
    <w:rsid w:val="00E10DF8"/>
  </w:style>
  <w:style w:type="character" w:customStyle="1" w:styleId="meta-panelpages">
    <w:name w:val="meta-panel__pages"/>
    <w:basedOn w:val="Absatz-Standardschriftart"/>
    <w:rsid w:val="00E10DF8"/>
  </w:style>
  <w:style w:type="character" w:customStyle="1" w:styleId="meta-panelonlinedate">
    <w:name w:val="meta-panel__onlinedate"/>
    <w:basedOn w:val="Absatz-Standardschriftart"/>
    <w:rsid w:val="00E10DF8"/>
  </w:style>
  <w:style w:type="character" w:styleId="Platzhaltertext">
    <w:name w:val="Placeholder Text"/>
    <w:basedOn w:val="Absatz-Standardschriftart"/>
    <w:uiPriority w:val="99"/>
    <w:semiHidden/>
    <w:rsid w:val="00204F19"/>
    <w:rPr>
      <w:color w:val="666666"/>
    </w:rPr>
  </w:style>
  <w:style w:type="character" w:styleId="BesuchterLink">
    <w:name w:val="FollowedHyperlink"/>
    <w:basedOn w:val="Absatz-Standardschriftart"/>
    <w:uiPriority w:val="99"/>
    <w:semiHidden/>
    <w:unhideWhenUsed/>
    <w:rsid w:val="00031974"/>
    <w:rPr>
      <w:color w:val="954F72" w:themeColor="followedHyperlink"/>
      <w:u w:val="single"/>
    </w:rPr>
  </w:style>
  <w:style w:type="paragraph" w:styleId="Funotentext">
    <w:name w:val="footnote text"/>
    <w:basedOn w:val="Standard"/>
    <w:link w:val="FunotentextZchn"/>
    <w:uiPriority w:val="99"/>
    <w:semiHidden/>
    <w:unhideWhenUsed/>
    <w:rsid w:val="00735658"/>
    <w:rPr>
      <w:sz w:val="20"/>
      <w:szCs w:val="20"/>
    </w:rPr>
  </w:style>
  <w:style w:type="character" w:customStyle="1" w:styleId="FunotentextZchn">
    <w:name w:val="Fußnotentext Zchn"/>
    <w:basedOn w:val="Absatz-Standardschriftart"/>
    <w:link w:val="Funotentext"/>
    <w:uiPriority w:val="99"/>
    <w:semiHidden/>
    <w:rsid w:val="00735658"/>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73565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71013">
      <w:bodyDiv w:val="1"/>
      <w:marLeft w:val="0"/>
      <w:marRight w:val="0"/>
      <w:marTop w:val="0"/>
      <w:marBottom w:val="0"/>
      <w:divBdr>
        <w:top w:val="none" w:sz="0" w:space="0" w:color="auto"/>
        <w:left w:val="none" w:sz="0" w:space="0" w:color="auto"/>
        <w:bottom w:val="none" w:sz="0" w:space="0" w:color="auto"/>
        <w:right w:val="none" w:sz="0" w:space="0" w:color="auto"/>
      </w:divBdr>
    </w:div>
    <w:div w:id="133451384">
      <w:bodyDiv w:val="1"/>
      <w:marLeft w:val="0"/>
      <w:marRight w:val="0"/>
      <w:marTop w:val="0"/>
      <w:marBottom w:val="0"/>
      <w:divBdr>
        <w:top w:val="none" w:sz="0" w:space="0" w:color="auto"/>
        <w:left w:val="none" w:sz="0" w:space="0" w:color="auto"/>
        <w:bottom w:val="none" w:sz="0" w:space="0" w:color="auto"/>
        <w:right w:val="none" w:sz="0" w:space="0" w:color="auto"/>
      </w:divBdr>
    </w:div>
    <w:div w:id="138769008">
      <w:bodyDiv w:val="1"/>
      <w:marLeft w:val="0"/>
      <w:marRight w:val="0"/>
      <w:marTop w:val="0"/>
      <w:marBottom w:val="0"/>
      <w:divBdr>
        <w:top w:val="none" w:sz="0" w:space="0" w:color="auto"/>
        <w:left w:val="none" w:sz="0" w:space="0" w:color="auto"/>
        <w:bottom w:val="none" w:sz="0" w:space="0" w:color="auto"/>
        <w:right w:val="none" w:sz="0" w:space="0" w:color="auto"/>
      </w:divBdr>
    </w:div>
    <w:div w:id="180752393">
      <w:bodyDiv w:val="1"/>
      <w:marLeft w:val="0"/>
      <w:marRight w:val="0"/>
      <w:marTop w:val="0"/>
      <w:marBottom w:val="0"/>
      <w:divBdr>
        <w:top w:val="none" w:sz="0" w:space="0" w:color="auto"/>
        <w:left w:val="none" w:sz="0" w:space="0" w:color="auto"/>
        <w:bottom w:val="none" w:sz="0" w:space="0" w:color="auto"/>
        <w:right w:val="none" w:sz="0" w:space="0" w:color="auto"/>
      </w:divBdr>
    </w:div>
    <w:div w:id="206185638">
      <w:bodyDiv w:val="1"/>
      <w:marLeft w:val="0"/>
      <w:marRight w:val="0"/>
      <w:marTop w:val="0"/>
      <w:marBottom w:val="0"/>
      <w:divBdr>
        <w:top w:val="none" w:sz="0" w:space="0" w:color="auto"/>
        <w:left w:val="none" w:sz="0" w:space="0" w:color="auto"/>
        <w:bottom w:val="none" w:sz="0" w:space="0" w:color="auto"/>
        <w:right w:val="none" w:sz="0" w:space="0" w:color="auto"/>
      </w:divBdr>
    </w:div>
    <w:div w:id="260919410">
      <w:bodyDiv w:val="1"/>
      <w:marLeft w:val="0"/>
      <w:marRight w:val="0"/>
      <w:marTop w:val="0"/>
      <w:marBottom w:val="0"/>
      <w:divBdr>
        <w:top w:val="none" w:sz="0" w:space="0" w:color="auto"/>
        <w:left w:val="none" w:sz="0" w:space="0" w:color="auto"/>
        <w:bottom w:val="none" w:sz="0" w:space="0" w:color="auto"/>
        <w:right w:val="none" w:sz="0" w:space="0" w:color="auto"/>
      </w:divBdr>
    </w:div>
    <w:div w:id="307826381">
      <w:bodyDiv w:val="1"/>
      <w:marLeft w:val="0"/>
      <w:marRight w:val="0"/>
      <w:marTop w:val="0"/>
      <w:marBottom w:val="0"/>
      <w:divBdr>
        <w:top w:val="none" w:sz="0" w:space="0" w:color="auto"/>
        <w:left w:val="none" w:sz="0" w:space="0" w:color="auto"/>
        <w:bottom w:val="none" w:sz="0" w:space="0" w:color="auto"/>
        <w:right w:val="none" w:sz="0" w:space="0" w:color="auto"/>
      </w:divBdr>
      <w:divsChild>
        <w:div w:id="91055592">
          <w:marLeft w:val="0"/>
          <w:marRight w:val="0"/>
          <w:marTop w:val="0"/>
          <w:marBottom w:val="0"/>
          <w:divBdr>
            <w:top w:val="none" w:sz="0" w:space="0" w:color="auto"/>
            <w:left w:val="none" w:sz="0" w:space="0" w:color="auto"/>
            <w:bottom w:val="none" w:sz="0" w:space="0" w:color="auto"/>
            <w:right w:val="none" w:sz="0" w:space="0" w:color="auto"/>
          </w:divBdr>
        </w:div>
        <w:div w:id="468597741">
          <w:marLeft w:val="0"/>
          <w:marRight w:val="0"/>
          <w:marTop w:val="0"/>
          <w:marBottom w:val="0"/>
          <w:divBdr>
            <w:top w:val="none" w:sz="0" w:space="0" w:color="auto"/>
            <w:left w:val="none" w:sz="0" w:space="0" w:color="auto"/>
            <w:bottom w:val="none" w:sz="0" w:space="0" w:color="auto"/>
            <w:right w:val="none" w:sz="0" w:space="0" w:color="auto"/>
          </w:divBdr>
        </w:div>
      </w:divsChild>
    </w:div>
    <w:div w:id="394549799">
      <w:bodyDiv w:val="1"/>
      <w:marLeft w:val="0"/>
      <w:marRight w:val="0"/>
      <w:marTop w:val="0"/>
      <w:marBottom w:val="0"/>
      <w:divBdr>
        <w:top w:val="none" w:sz="0" w:space="0" w:color="auto"/>
        <w:left w:val="none" w:sz="0" w:space="0" w:color="auto"/>
        <w:bottom w:val="none" w:sz="0" w:space="0" w:color="auto"/>
        <w:right w:val="none" w:sz="0" w:space="0" w:color="auto"/>
      </w:divBdr>
    </w:div>
    <w:div w:id="425926989">
      <w:bodyDiv w:val="1"/>
      <w:marLeft w:val="0"/>
      <w:marRight w:val="0"/>
      <w:marTop w:val="0"/>
      <w:marBottom w:val="0"/>
      <w:divBdr>
        <w:top w:val="none" w:sz="0" w:space="0" w:color="auto"/>
        <w:left w:val="none" w:sz="0" w:space="0" w:color="auto"/>
        <w:bottom w:val="none" w:sz="0" w:space="0" w:color="auto"/>
        <w:right w:val="none" w:sz="0" w:space="0" w:color="auto"/>
      </w:divBdr>
      <w:divsChild>
        <w:div w:id="2128616140">
          <w:marLeft w:val="0"/>
          <w:marRight w:val="0"/>
          <w:marTop w:val="0"/>
          <w:marBottom w:val="0"/>
          <w:divBdr>
            <w:top w:val="none" w:sz="0" w:space="0" w:color="auto"/>
            <w:left w:val="none" w:sz="0" w:space="0" w:color="auto"/>
            <w:bottom w:val="none" w:sz="0" w:space="0" w:color="auto"/>
            <w:right w:val="none" w:sz="0" w:space="0" w:color="auto"/>
          </w:divBdr>
          <w:divsChild>
            <w:div w:id="1557429220">
              <w:marLeft w:val="0"/>
              <w:marRight w:val="0"/>
              <w:marTop w:val="0"/>
              <w:marBottom w:val="0"/>
              <w:divBdr>
                <w:top w:val="none" w:sz="0" w:space="0" w:color="auto"/>
                <w:left w:val="none" w:sz="0" w:space="0" w:color="auto"/>
                <w:bottom w:val="none" w:sz="0" w:space="0" w:color="auto"/>
                <w:right w:val="none" w:sz="0" w:space="0" w:color="auto"/>
              </w:divBdr>
              <w:divsChild>
                <w:div w:id="176449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500986">
      <w:bodyDiv w:val="1"/>
      <w:marLeft w:val="0"/>
      <w:marRight w:val="0"/>
      <w:marTop w:val="0"/>
      <w:marBottom w:val="0"/>
      <w:divBdr>
        <w:top w:val="none" w:sz="0" w:space="0" w:color="auto"/>
        <w:left w:val="none" w:sz="0" w:space="0" w:color="auto"/>
        <w:bottom w:val="none" w:sz="0" w:space="0" w:color="auto"/>
        <w:right w:val="none" w:sz="0" w:space="0" w:color="auto"/>
      </w:divBdr>
      <w:divsChild>
        <w:div w:id="190186791">
          <w:marLeft w:val="0"/>
          <w:marRight w:val="0"/>
          <w:marTop w:val="0"/>
          <w:marBottom w:val="0"/>
          <w:divBdr>
            <w:top w:val="none" w:sz="0" w:space="0" w:color="auto"/>
            <w:left w:val="none" w:sz="0" w:space="0" w:color="auto"/>
            <w:bottom w:val="none" w:sz="0" w:space="0" w:color="auto"/>
            <w:right w:val="none" w:sz="0" w:space="0" w:color="auto"/>
          </w:divBdr>
          <w:divsChild>
            <w:div w:id="194081534">
              <w:marLeft w:val="0"/>
              <w:marRight w:val="0"/>
              <w:marTop w:val="0"/>
              <w:marBottom w:val="0"/>
              <w:divBdr>
                <w:top w:val="none" w:sz="0" w:space="0" w:color="auto"/>
                <w:left w:val="none" w:sz="0" w:space="0" w:color="auto"/>
                <w:bottom w:val="none" w:sz="0" w:space="0" w:color="auto"/>
                <w:right w:val="none" w:sz="0" w:space="0" w:color="auto"/>
              </w:divBdr>
            </w:div>
            <w:div w:id="518083210">
              <w:marLeft w:val="0"/>
              <w:marRight w:val="0"/>
              <w:marTop w:val="0"/>
              <w:marBottom w:val="0"/>
              <w:divBdr>
                <w:top w:val="none" w:sz="0" w:space="0" w:color="auto"/>
                <w:left w:val="none" w:sz="0" w:space="0" w:color="auto"/>
                <w:bottom w:val="none" w:sz="0" w:space="0" w:color="auto"/>
                <w:right w:val="none" w:sz="0" w:space="0" w:color="auto"/>
              </w:divBdr>
            </w:div>
          </w:divsChild>
        </w:div>
        <w:div w:id="764109478">
          <w:marLeft w:val="0"/>
          <w:marRight w:val="0"/>
          <w:marTop w:val="0"/>
          <w:marBottom w:val="0"/>
          <w:divBdr>
            <w:top w:val="none" w:sz="0" w:space="0" w:color="auto"/>
            <w:left w:val="none" w:sz="0" w:space="0" w:color="auto"/>
            <w:bottom w:val="none" w:sz="0" w:space="0" w:color="auto"/>
            <w:right w:val="none" w:sz="0" w:space="0" w:color="auto"/>
          </w:divBdr>
        </w:div>
      </w:divsChild>
    </w:div>
    <w:div w:id="533689387">
      <w:bodyDiv w:val="1"/>
      <w:marLeft w:val="0"/>
      <w:marRight w:val="0"/>
      <w:marTop w:val="0"/>
      <w:marBottom w:val="0"/>
      <w:divBdr>
        <w:top w:val="none" w:sz="0" w:space="0" w:color="auto"/>
        <w:left w:val="none" w:sz="0" w:space="0" w:color="auto"/>
        <w:bottom w:val="none" w:sz="0" w:space="0" w:color="auto"/>
        <w:right w:val="none" w:sz="0" w:space="0" w:color="auto"/>
      </w:divBdr>
    </w:div>
    <w:div w:id="537011016">
      <w:bodyDiv w:val="1"/>
      <w:marLeft w:val="0"/>
      <w:marRight w:val="0"/>
      <w:marTop w:val="0"/>
      <w:marBottom w:val="0"/>
      <w:divBdr>
        <w:top w:val="none" w:sz="0" w:space="0" w:color="auto"/>
        <w:left w:val="none" w:sz="0" w:space="0" w:color="auto"/>
        <w:bottom w:val="none" w:sz="0" w:space="0" w:color="auto"/>
        <w:right w:val="none" w:sz="0" w:space="0" w:color="auto"/>
      </w:divBdr>
    </w:div>
    <w:div w:id="613902927">
      <w:bodyDiv w:val="1"/>
      <w:marLeft w:val="0"/>
      <w:marRight w:val="0"/>
      <w:marTop w:val="0"/>
      <w:marBottom w:val="0"/>
      <w:divBdr>
        <w:top w:val="none" w:sz="0" w:space="0" w:color="auto"/>
        <w:left w:val="none" w:sz="0" w:space="0" w:color="auto"/>
        <w:bottom w:val="none" w:sz="0" w:space="0" w:color="auto"/>
        <w:right w:val="none" w:sz="0" w:space="0" w:color="auto"/>
      </w:divBdr>
    </w:div>
    <w:div w:id="633216340">
      <w:bodyDiv w:val="1"/>
      <w:marLeft w:val="0"/>
      <w:marRight w:val="0"/>
      <w:marTop w:val="0"/>
      <w:marBottom w:val="0"/>
      <w:divBdr>
        <w:top w:val="none" w:sz="0" w:space="0" w:color="auto"/>
        <w:left w:val="none" w:sz="0" w:space="0" w:color="auto"/>
        <w:bottom w:val="none" w:sz="0" w:space="0" w:color="auto"/>
        <w:right w:val="none" w:sz="0" w:space="0" w:color="auto"/>
      </w:divBdr>
    </w:div>
    <w:div w:id="644814940">
      <w:bodyDiv w:val="1"/>
      <w:marLeft w:val="0"/>
      <w:marRight w:val="0"/>
      <w:marTop w:val="0"/>
      <w:marBottom w:val="0"/>
      <w:divBdr>
        <w:top w:val="none" w:sz="0" w:space="0" w:color="auto"/>
        <w:left w:val="none" w:sz="0" w:space="0" w:color="auto"/>
        <w:bottom w:val="none" w:sz="0" w:space="0" w:color="auto"/>
        <w:right w:val="none" w:sz="0" w:space="0" w:color="auto"/>
      </w:divBdr>
    </w:div>
    <w:div w:id="677973495">
      <w:bodyDiv w:val="1"/>
      <w:marLeft w:val="0"/>
      <w:marRight w:val="0"/>
      <w:marTop w:val="0"/>
      <w:marBottom w:val="0"/>
      <w:divBdr>
        <w:top w:val="none" w:sz="0" w:space="0" w:color="auto"/>
        <w:left w:val="none" w:sz="0" w:space="0" w:color="auto"/>
        <w:bottom w:val="none" w:sz="0" w:space="0" w:color="auto"/>
        <w:right w:val="none" w:sz="0" w:space="0" w:color="auto"/>
      </w:divBdr>
    </w:div>
    <w:div w:id="826089337">
      <w:bodyDiv w:val="1"/>
      <w:marLeft w:val="0"/>
      <w:marRight w:val="0"/>
      <w:marTop w:val="0"/>
      <w:marBottom w:val="0"/>
      <w:divBdr>
        <w:top w:val="none" w:sz="0" w:space="0" w:color="auto"/>
        <w:left w:val="none" w:sz="0" w:space="0" w:color="auto"/>
        <w:bottom w:val="none" w:sz="0" w:space="0" w:color="auto"/>
        <w:right w:val="none" w:sz="0" w:space="0" w:color="auto"/>
      </w:divBdr>
    </w:div>
    <w:div w:id="849105227">
      <w:bodyDiv w:val="1"/>
      <w:marLeft w:val="0"/>
      <w:marRight w:val="0"/>
      <w:marTop w:val="0"/>
      <w:marBottom w:val="0"/>
      <w:divBdr>
        <w:top w:val="none" w:sz="0" w:space="0" w:color="auto"/>
        <w:left w:val="none" w:sz="0" w:space="0" w:color="auto"/>
        <w:bottom w:val="none" w:sz="0" w:space="0" w:color="auto"/>
        <w:right w:val="none" w:sz="0" w:space="0" w:color="auto"/>
      </w:divBdr>
    </w:div>
    <w:div w:id="879901606">
      <w:bodyDiv w:val="1"/>
      <w:marLeft w:val="0"/>
      <w:marRight w:val="0"/>
      <w:marTop w:val="0"/>
      <w:marBottom w:val="0"/>
      <w:divBdr>
        <w:top w:val="none" w:sz="0" w:space="0" w:color="auto"/>
        <w:left w:val="none" w:sz="0" w:space="0" w:color="auto"/>
        <w:bottom w:val="none" w:sz="0" w:space="0" w:color="auto"/>
        <w:right w:val="none" w:sz="0" w:space="0" w:color="auto"/>
      </w:divBdr>
    </w:div>
    <w:div w:id="886719806">
      <w:bodyDiv w:val="1"/>
      <w:marLeft w:val="0"/>
      <w:marRight w:val="0"/>
      <w:marTop w:val="0"/>
      <w:marBottom w:val="0"/>
      <w:divBdr>
        <w:top w:val="none" w:sz="0" w:space="0" w:color="auto"/>
        <w:left w:val="none" w:sz="0" w:space="0" w:color="auto"/>
        <w:bottom w:val="none" w:sz="0" w:space="0" w:color="auto"/>
        <w:right w:val="none" w:sz="0" w:space="0" w:color="auto"/>
      </w:divBdr>
    </w:div>
    <w:div w:id="893463670">
      <w:bodyDiv w:val="1"/>
      <w:marLeft w:val="0"/>
      <w:marRight w:val="0"/>
      <w:marTop w:val="0"/>
      <w:marBottom w:val="0"/>
      <w:divBdr>
        <w:top w:val="none" w:sz="0" w:space="0" w:color="auto"/>
        <w:left w:val="none" w:sz="0" w:space="0" w:color="auto"/>
        <w:bottom w:val="none" w:sz="0" w:space="0" w:color="auto"/>
        <w:right w:val="none" w:sz="0" w:space="0" w:color="auto"/>
      </w:divBdr>
    </w:div>
    <w:div w:id="913468971">
      <w:bodyDiv w:val="1"/>
      <w:marLeft w:val="0"/>
      <w:marRight w:val="0"/>
      <w:marTop w:val="0"/>
      <w:marBottom w:val="0"/>
      <w:divBdr>
        <w:top w:val="none" w:sz="0" w:space="0" w:color="auto"/>
        <w:left w:val="none" w:sz="0" w:space="0" w:color="auto"/>
        <w:bottom w:val="none" w:sz="0" w:space="0" w:color="auto"/>
        <w:right w:val="none" w:sz="0" w:space="0" w:color="auto"/>
      </w:divBdr>
    </w:div>
    <w:div w:id="914440943">
      <w:bodyDiv w:val="1"/>
      <w:marLeft w:val="0"/>
      <w:marRight w:val="0"/>
      <w:marTop w:val="0"/>
      <w:marBottom w:val="0"/>
      <w:divBdr>
        <w:top w:val="none" w:sz="0" w:space="0" w:color="auto"/>
        <w:left w:val="none" w:sz="0" w:space="0" w:color="auto"/>
        <w:bottom w:val="none" w:sz="0" w:space="0" w:color="auto"/>
        <w:right w:val="none" w:sz="0" w:space="0" w:color="auto"/>
      </w:divBdr>
    </w:div>
    <w:div w:id="928539494">
      <w:bodyDiv w:val="1"/>
      <w:marLeft w:val="0"/>
      <w:marRight w:val="0"/>
      <w:marTop w:val="0"/>
      <w:marBottom w:val="0"/>
      <w:divBdr>
        <w:top w:val="none" w:sz="0" w:space="0" w:color="auto"/>
        <w:left w:val="none" w:sz="0" w:space="0" w:color="auto"/>
        <w:bottom w:val="none" w:sz="0" w:space="0" w:color="auto"/>
        <w:right w:val="none" w:sz="0" w:space="0" w:color="auto"/>
      </w:divBdr>
    </w:div>
    <w:div w:id="964506324">
      <w:bodyDiv w:val="1"/>
      <w:marLeft w:val="0"/>
      <w:marRight w:val="0"/>
      <w:marTop w:val="0"/>
      <w:marBottom w:val="0"/>
      <w:divBdr>
        <w:top w:val="none" w:sz="0" w:space="0" w:color="auto"/>
        <w:left w:val="none" w:sz="0" w:space="0" w:color="auto"/>
        <w:bottom w:val="none" w:sz="0" w:space="0" w:color="auto"/>
        <w:right w:val="none" w:sz="0" w:space="0" w:color="auto"/>
      </w:divBdr>
    </w:div>
    <w:div w:id="1028024084">
      <w:bodyDiv w:val="1"/>
      <w:marLeft w:val="0"/>
      <w:marRight w:val="0"/>
      <w:marTop w:val="0"/>
      <w:marBottom w:val="0"/>
      <w:divBdr>
        <w:top w:val="none" w:sz="0" w:space="0" w:color="auto"/>
        <w:left w:val="none" w:sz="0" w:space="0" w:color="auto"/>
        <w:bottom w:val="none" w:sz="0" w:space="0" w:color="auto"/>
        <w:right w:val="none" w:sz="0" w:space="0" w:color="auto"/>
      </w:divBdr>
      <w:divsChild>
        <w:div w:id="1714184737">
          <w:marLeft w:val="0"/>
          <w:marRight w:val="0"/>
          <w:marTop w:val="0"/>
          <w:marBottom w:val="0"/>
          <w:divBdr>
            <w:top w:val="none" w:sz="0" w:space="0" w:color="auto"/>
            <w:left w:val="none" w:sz="0" w:space="0" w:color="auto"/>
            <w:bottom w:val="none" w:sz="0" w:space="0" w:color="auto"/>
            <w:right w:val="none" w:sz="0" w:space="0" w:color="auto"/>
          </w:divBdr>
          <w:divsChild>
            <w:div w:id="1420784911">
              <w:marLeft w:val="0"/>
              <w:marRight w:val="0"/>
              <w:marTop w:val="0"/>
              <w:marBottom w:val="0"/>
              <w:divBdr>
                <w:top w:val="none" w:sz="0" w:space="0" w:color="auto"/>
                <w:left w:val="none" w:sz="0" w:space="0" w:color="auto"/>
                <w:bottom w:val="none" w:sz="0" w:space="0" w:color="auto"/>
                <w:right w:val="none" w:sz="0" w:space="0" w:color="auto"/>
              </w:divBdr>
              <w:divsChild>
                <w:div w:id="71605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330112">
      <w:bodyDiv w:val="1"/>
      <w:marLeft w:val="0"/>
      <w:marRight w:val="0"/>
      <w:marTop w:val="0"/>
      <w:marBottom w:val="0"/>
      <w:divBdr>
        <w:top w:val="none" w:sz="0" w:space="0" w:color="auto"/>
        <w:left w:val="none" w:sz="0" w:space="0" w:color="auto"/>
        <w:bottom w:val="none" w:sz="0" w:space="0" w:color="auto"/>
        <w:right w:val="none" w:sz="0" w:space="0" w:color="auto"/>
      </w:divBdr>
      <w:divsChild>
        <w:div w:id="2071727090">
          <w:marLeft w:val="0"/>
          <w:marRight w:val="0"/>
          <w:marTop w:val="0"/>
          <w:marBottom w:val="0"/>
          <w:divBdr>
            <w:top w:val="none" w:sz="0" w:space="0" w:color="auto"/>
            <w:left w:val="none" w:sz="0" w:space="0" w:color="auto"/>
            <w:bottom w:val="none" w:sz="0" w:space="0" w:color="auto"/>
            <w:right w:val="none" w:sz="0" w:space="0" w:color="auto"/>
          </w:divBdr>
        </w:div>
        <w:div w:id="1416125392">
          <w:marLeft w:val="0"/>
          <w:marRight w:val="0"/>
          <w:marTop w:val="0"/>
          <w:marBottom w:val="0"/>
          <w:divBdr>
            <w:top w:val="none" w:sz="0" w:space="0" w:color="auto"/>
            <w:left w:val="none" w:sz="0" w:space="0" w:color="auto"/>
            <w:bottom w:val="none" w:sz="0" w:space="0" w:color="auto"/>
            <w:right w:val="none" w:sz="0" w:space="0" w:color="auto"/>
          </w:divBdr>
        </w:div>
        <w:div w:id="1674213806">
          <w:marLeft w:val="0"/>
          <w:marRight w:val="0"/>
          <w:marTop w:val="0"/>
          <w:marBottom w:val="0"/>
          <w:divBdr>
            <w:top w:val="none" w:sz="0" w:space="0" w:color="auto"/>
            <w:left w:val="none" w:sz="0" w:space="0" w:color="auto"/>
            <w:bottom w:val="none" w:sz="0" w:space="0" w:color="auto"/>
            <w:right w:val="none" w:sz="0" w:space="0" w:color="auto"/>
          </w:divBdr>
        </w:div>
        <w:div w:id="710690752">
          <w:marLeft w:val="0"/>
          <w:marRight w:val="0"/>
          <w:marTop w:val="0"/>
          <w:marBottom w:val="0"/>
          <w:divBdr>
            <w:top w:val="none" w:sz="0" w:space="0" w:color="auto"/>
            <w:left w:val="none" w:sz="0" w:space="0" w:color="auto"/>
            <w:bottom w:val="none" w:sz="0" w:space="0" w:color="auto"/>
            <w:right w:val="none" w:sz="0" w:space="0" w:color="auto"/>
          </w:divBdr>
        </w:div>
      </w:divsChild>
    </w:div>
    <w:div w:id="1147743722">
      <w:bodyDiv w:val="1"/>
      <w:marLeft w:val="0"/>
      <w:marRight w:val="0"/>
      <w:marTop w:val="0"/>
      <w:marBottom w:val="0"/>
      <w:divBdr>
        <w:top w:val="none" w:sz="0" w:space="0" w:color="auto"/>
        <w:left w:val="none" w:sz="0" w:space="0" w:color="auto"/>
        <w:bottom w:val="none" w:sz="0" w:space="0" w:color="auto"/>
        <w:right w:val="none" w:sz="0" w:space="0" w:color="auto"/>
      </w:divBdr>
    </w:div>
    <w:div w:id="1194538702">
      <w:bodyDiv w:val="1"/>
      <w:marLeft w:val="0"/>
      <w:marRight w:val="0"/>
      <w:marTop w:val="0"/>
      <w:marBottom w:val="0"/>
      <w:divBdr>
        <w:top w:val="none" w:sz="0" w:space="0" w:color="auto"/>
        <w:left w:val="none" w:sz="0" w:space="0" w:color="auto"/>
        <w:bottom w:val="none" w:sz="0" w:space="0" w:color="auto"/>
        <w:right w:val="none" w:sz="0" w:space="0" w:color="auto"/>
      </w:divBdr>
      <w:divsChild>
        <w:div w:id="1422095627">
          <w:marLeft w:val="0"/>
          <w:marRight w:val="0"/>
          <w:marTop w:val="0"/>
          <w:marBottom w:val="0"/>
          <w:divBdr>
            <w:top w:val="none" w:sz="0" w:space="0" w:color="auto"/>
            <w:left w:val="none" w:sz="0" w:space="0" w:color="auto"/>
            <w:bottom w:val="none" w:sz="0" w:space="0" w:color="auto"/>
            <w:right w:val="none" w:sz="0" w:space="0" w:color="auto"/>
          </w:divBdr>
          <w:divsChild>
            <w:div w:id="578102287">
              <w:marLeft w:val="0"/>
              <w:marRight w:val="0"/>
              <w:marTop w:val="0"/>
              <w:marBottom w:val="0"/>
              <w:divBdr>
                <w:top w:val="none" w:sz="0" w:space="0" w:color="auto"/>
                <w:left w:val="none" w:sz="0" w:space="0" w:color="auto"/>
                <w:bottom w:val="none" w:sz="0" w:space="0" w:color="auto"/>
                <w:right w:val="none" w:sz="0" w:space="0" w:color="auto"/>
              </w:divBdr>
              <w:divsChild>
                <w:div w:id="184084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211644">
      <w:bodyDiv w:val="1"/>
      <w:marLeft w:val="0"/>
      <w:marRight w:val="0"/>
      <w:marTop w:val="0"/>
      <w:marBottom w:val="0"/>
      <w:divBdr>
        <w:top w:val="none" w:sz="0" w:space="0" w:color="auto"/>
        <w:left w:val="none" w:sz="0" w:space="0" w:color="auto"/>
        <w:bottom w:val="none" w:sz="0" w:space="0" w:color="auto"/>
        <w:right w:val="none" w:sz="0" w:space="0" w:color="auto"/>
      </w:divBdr>
    </w:div>
    <w:div w:id="1363554764">
      <w:bodyDiv w:val="1"/>
      <w:marLeft w:val="0"/>
      <w:marRight w:val="0"/>
      <w:marTop w:val="0"/>
      <w:marBottom w:val="0"/>
      <w:divBdr>
        <w:top w:val="none" w:sz="0" w:space="0" w:color="auto"/>
        <w:left w:val="none" w:sz="0" w:space="0" w:color="auto"/>
        <w:bottom w:val="none" w:sz="0" w:space="0" w:color="auto"/>
        <w:right w:val="none" w:sz="0" w:space="0" w:color="auto"/>
      </w:divBdr>
    </w:div>
    <w:div w:id="1370566733">
      <w:bodyDiv w:val="1"/>
      <w:marLeft w:val="0"/>
      <w:marRight w:val="0"/>
      <w:marTop w:val="0"/>
      <w:marBottom w:val="0"/>
      <w:divBdr>
        <w:top w:val="none" w:sz="0" w:space="0" w:color="auto"/>
        <w:left w:val="none" w:sz="0" w:space="0" w:color="auto"/>
        <w:bottom w:val="none" w:sz="0" w:space="0" w:color="auto"/>
        <w:right w:val="none" w:sz="0" w:space="0" w:color="auto"/>
      </w:divBdr>
    </w:div>
    <w:div w:id="1379741672">
      <w:bodyDiv w:val="1"/>
      <w:marLeft w:val="0"/>
      <w:marRight w:val="0"/>
      <w:marTop w:val="0"/>
      <w:marBottom w:val="0"/>
      <w:divBdr>
        <w:top w:val="none" w:sz="0" w:space="0" w:color="auto"/>
        <w:left w:val="none" w:sz="0" w:space="0" w:color="auto"/>
        <w:bottom w:val="none" w:sz="0" w:space="0" w:color="auto"/>
        <w:right w:val="none" w:sz="0" w:space="0" w:color="auto"/>
      </w:divBdr>
    </w:div>
    <w:div w:id="1487089917">
      <w:bodyDiv w:val="1"/>
      <w:marLeft w:val="0"/>
      <w:marRight w:val="0"/>
      <w:marTop w:val="0"/>
      <w:marBottom w:val="0"/>
      <w:divBdr>
        <w:top w:val="none" w:sz="0" w:space="0" w:color="auto"/>
        <w:left w:val="none" w:sz="0" w:space="0" w:color="auto"/>
        <w:bottom w:val="none" w:sz="0" w:space="0" w:color="auto"/>
        <w:right w:val="none" w:sz="0" w:space="0" w:color="auto"/>
      </w:divBdr>
    </w:div>
    <w:div w:id="1497569304">
      <w:bodyDiv w:val="1"/>
      <w:marLeft w:val="0"/>
      <w:marRight w:val="0"/>
      <w:marTop w:val="0"/>
      <w:marBottom w:val="0"/>
      <w:divBdr>
        <w:top w:val="none" w:sz="0" w:space="0" w:color="auto"/>
        <w:left w:val="none" w:sz="0" w:space="0" w:color="auto"/>
        <w:bottom w:val="none" w:sz="0" w:space="0" w:color="auto"/>
        <w:right w:val="none" w:sz="0" w:space="0" w:color="auto"/>
      </w:divBdr>
    </w:div>
    <w:div w:id="1538276132">
      <w:bodyDiv w:val="1"/>
      <w:marLeft w:val="0"/>
      <w:marRight w:val="0"/>
      <w:marTop w:val="0"/>
      <w:marBottom w:val="0"/>
      <w:divBdr>
        <w:top w:val="none" w:sz="0" w:space="0" w:color="auto"/>
        <w:left w:val="none" w:sz="0" w:space="0" w:color="auto"/>
        <w:bottom w:val="none" w:sz="0" w:space="0" w:color="auto"/>
        <w:right w:val="none" w:sz="0" w:space="0" w:color="auto"/>
      </w:divBdr>
    </w:div>
    <w:div w:id="1613854524">
      <w:bodyDiv w:val="1"/>
      <w:marLeft w:val="0"/>
      <w:marRight w:val="0"/>
      <w:marTop w:val="0"/>
      <w:marBottom w:val="0"/>
      <w:divBdr>
        <w:top w:val="none" w:sz="0" w:space="0" w:color="auto"/>
        <w:left w:val="none" w:sz="0" w:space="0" w:color="auto"/>
        <w:bottom w:val="none" w:sz="0" w:space="0" w:color="auto"/>
        <w:right w:val="none" w:sz="0" w:space="0" w:color="auto"/>
      </w:divBdr>
      <w:divsChild>
        <w:div w:id="144786526">
          <w:marLeft w:val="0"/>
          <w:marRight w:val="0"/>
          <w:marTop w:val="0"/>
          <w:marBottom w:val="0"/>
          <w:divBdr>
            <w:top w:val="none" w:sz="0" w:space="0" w:color="auto"/>
            <w:left w:val="none" w:sz="0" w:space="0" w:color="auto"/>
            <w:bottom w:val="none" w:sz="0" w:space="0" w:color="auto"/>
            <w:right w:val="none" w:sz="0" w:space="0" w:color="auto"/>
          </w:divBdr>
        </w:div>
      </w:divsChild>
    </w:div>
    <w:div w:id="1616406416">
      <w:bodyDiv w:val="1"/>
      <w:marLeft w:val="0"/>
      <w:marRight w:val="0"/>
      <w:marTop w:val="0"/>
      <w:marBottom w:val="0"/>
      <w:divBdr>
        <w:top w:val="none" w:sz="0" w:space="0" w:color="auto"/>
        <w:left w:val="none" w:sz="0" w:space="0" w:color="auto"/>
        <w:bottom w:val="none" w:sz="0" w:space="0" w:color="auto"/>
        <w:right w:val="none" w:sz="0" w:space="0" w:color="auto"/>
      </w:divBdr>
    </w:div>
    <w:div w:id="1636331655">
      <w:bodyDiv w:val="1"/>
      <w:marLeft w:val="0"/>
      <w:marRight w:val="0"/>
      <w:marTop w:val="0"/>
      <w:marBottom w:val="0"/>
      <w:divBdr>
        <w:top w:val="none" w:sz="0" w:space="0" w:color="auto"/>
        <w:left w:val="none" w:sz="0" w:space="0" w:color="auto"/>
        <w:bottom w:val="none" w:sz="0" w:space="0" w:color="auto"/>
        <w:right w:val="none" w:sz="0" w:space="0" w:color="auto"/>
      </w:divBdr>
      <w:divsChild>
        <w:div w:id="906036740">
          <w:marLeft w:val="0"/>
          <w:marRight w:val="0"/>
          <w:marTop w:val="0"/>
          <w:marBottom w:val="0"/>
          <w:divBdr>
            <w:top w:val="none" w:sz="0" w:space="0" w:color="auto"/>
            <w:left w:val="none" w:sz="0" w:space="0" w:color="auto"/>
            <w:bottom w:val="none" w:sz="0" w:space="0" w:color="auto"/>
            <w:right w:val="none" w:sz="0" w:space="0" w:color="auto"/>
          </w:divBdr>
        </w:div>
        <w:div w:id="1122043476">
          <w:marLeft w:val="0"/>
          <w:marRight w:val="0"/>
          <w:marTop w:val="0"/>
          <w:marBottom w:val="0"/>
          <w:divBdr>
            <w:top w:val="none" w:sz="0" w:space="0" w:color="auto"/>
            <w:left w:val="none" w:sz="0" w:space="0" w:color="auto"/>
            <w:bottom w:val="none" w:sz="0" w:space="0" w:color="auto"/>
            <w:right w:val="none" w:sz="0" w:space="0" w:color="auto"/>
          </w:divBdr>
        </w:div>
        <w:div w:id="996612420">
          <w:marLeft w:val="0"/>
          <w:marRight w:val="0"/>
          <w:marTop w:val="0"/>
          <w:marBottom w:val="0"/>
          <w:divBdr>
            <w:top w:val="none" w:sz="0" w:space="0" w:color="auto"/>
            <w:left w:val="none" w:sz="0" w:space="0" w:color="auto"/>
            <w:bottom w:val="none" w:sz="0" w:space="0" w:color="auto"/>
            <w:right w:val="none" w:sz="0" w:space="0" w:color="auto"/>
          </w:divBdr>
        </w:div>
        <w:div w:id="1347751496">
          <w:marLeft w:val="0"/>
          <w:marRight w:val="0"/>
          <w:marTop w:val="0"/>
          <w:marBottom w:val="0"/>
          <w:divBdr>
            <w:top w:val="none" w:sz="0" w:space="0" w:color="auto"/>
            <w:left w:val="none" w:sz="0" w:space="0" w:color="auto"/>
            <w:bottom w:val="none" w:sz="0" w:space="0" w:color="auto"/>
            <w:right w:val="none" w:sz="0" w:space="0" w:color="auto"/>
          </w:divBdr>
        </w:div>
        <w:div w:id="332883104">
          <w:marLeft w:val="0"/>
          <w:marRight w:val="0"/>
          <w:marTop w:val="0"/>
          <w:marBottom w:val="0"/>
          <w:divBdr>
            <w:top w:val="none" w:sz="0" w:space="0" w:color="auto"/>
            <w:left w:val="none" w:sz="0" w:space="0" w:color="auto"/>
            <w:bottom w:val="none" w:sz="0" w:space="0" w:color="auto"/>
            <w:right w:val="none" w:sz="0" w:space="0" w:color="auto"/>
          </w:divBdr>
          <w:divsChild>
            <w:div w:id="1968387249">
              <w:marLeft w:val="0"/>
              <w:marRight w:val="0"/>
              <w:marTop w:val="0"/>
              <w:marBottom w:val="0"/>
              <w:divBdr>
                <w:top w:val="none" w:sz="0" w:space="0" w:color="auto"/>
                <w:left w:val="none" w:sz="0" w:space="0" w:color="auto"/>
                <w:bottom w:val="none" w:sz="0" w:space="0" w:color="auto"/>
                <w:right w:val="none" w:sz="0" w:space="0" w:color="auto"/>
              </w:divBdr>
            </w:div>
            <w:div w:id="2086106813">
              <w:marLeft w:val="0"/>
              <w:marRight w:val="0"/>
              <w:marTop w:val="0"/>
              <w:marBottom w:val="0"/>
              <w:divBdr>
                <w:top w:val="none" w:sz="0" w:space="0" w:color="auto"/>
                <w:left w:val="none" w:sz="0" w:space="0" w:color="auto"/>
                <w:bottom w:val="none" w:sz="0" w:space="0" w:color="auto"/>
                <w:right w:val="none" w:sz="0" w:space="0" w:color="auto"/>
              </w:divBdr>
            </w:div>
            <w:div w:id="1644043816">
              <w:marLeft w:val="0"/>
              <w:marRight w:val="0"/>
              <w:marTop w:val="0"/>
              <w:marBottom w:val="0"/>
              <w:divBdr>
                <w:top w:val="none" w:sz="0" w:space="0" w:color="auto"/>
                <w:left w:val="none" w:sz="0" w:space="0" w:color="auto"/>
                <w:bottom w:val="none" w:sz="0" w:space="0" w:color="auto"/>
                <w:right w:val="none" w:sz="0" w:space="0" w:color="auto"/>
              </w:divBdr>
            </w:div>
            <w:div w:id="66273721">
              <w:marLeft w:val="0"/>
              <w:marRight w:val="0"/>
              <w:marTop w:val="0"/>
              <w:marBottom w:val="0"/>
              <w:divBdr>
                <w:top w:val="none" w:sz="0" w:space="0" w:color="auto"/>
                <w:left w:val="none" w:sz="0" w:space="0" w:color="auto"/>
                <w:bottom w:val="none" w:sz="0" w:space="0" w:color="auto"/>
                <w:right w:val="none" w:sz="0" w:space="0" w:color="auto"/>
              </w:divBdr>
            </w:div>
            <w:div w:id="5402045">
              <w:marLeft w:val="0"/>
              <w:marRight w:val="0"/>
              <w:marTop w:val="0"/>
              <w:marBottom w:val="0"/>
              <w:divBdr>
                <w:top w:val="none" w:sz="0" w:space="0" w:color="auto"/>
                <w:left w:val="none" w:sz="0" w:space="0" w:color="auto"/>
                <w:bottom w:val="none" w:sz="0" w:space="0" w:color="auto"/>
                <w:right w:val="none" w:sz="0" w:space="0" w:color="auto"/>
              </w:divBdr>
            </w:div>
            <w:div w:id="53060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64693">
      <w:bodyDiv w:val="1"/>
      <w:marLeft w:val="0"/>
      <w:marRight w:val="0"/>
      <w:marTop w:val="0"/>
      <w:marBottom w:val="0"/>
      <w:divBdr>
        <w:top w:val="none" w:sz="0" w:space="0" w:color="auto"/>
        <w:left w:val="none" w:sz="0" w:space="0" w:color="auto"/>
        <w:bottom w:val="none" w:sz="0" w:space="0" w:color="auto"/>
        <w:right w:val="none" w:sz="0" w:space="0" w:color="auto"/>
      </w:divBdr>
    </w:div>
    <w:div w:id="1682702934">
      <w:bodyDiv w:val="1"/>
      <w:marLeft w:val="0"/>
      <w:marRight w:val="0"/>
      <w:marTop w:val="0"/>
      <w:marBottom w:val="0"/>
      <w:divBdr>
        <w:top w:val="none" w:sz="0" w:space="0" w:color="auto"/>
        <w:left w:val="none" w:sz="0" w:space="0" w:color="auto"/>
        <w:bottom w:val="none" w:sz="0" w:space="0" w:color="auto"/>
        <w:right w:val="none" w:sz="0" w:space="0" w:color="auto"/>
      </w:divBdr>
    </w:div>
    <w:div w:id="1693336016">
      <w:bodyDiv w:val="1"/>
      <w:marLeft w:val="0"/>
      <w:marRight w:val="0"/>
      <w:marTop w:val="0"/>
      <w:marBottom w:val="0"/>
      <w:divBdr>
        <w:top w:val="none" w:sz="0" w:space="0" w:color="auto"/>
        <w:left w:val="none" w:sz="0" w:space="0" w:color="auto"/>
        <w:bottom w:val="none" w:sz="0" w:space="0" w:color="auto"/>
        <w:right w:val="none" w:sz="0" w:space="0" w:color="auto"/>
      </w:divBdr>
      <w:divsChild>
        <w:div w:id="363557288">
          <w:marLeft w:val="0"/>
          <w:marRight w:val="0"/>
          <w:marTop w:val="0"/>
          <w:marBottom w:val="0"/>
          <w:divBdr>
            <w:top w:val="none" w:sz="0" w:space="0" w:color="auto"/>
            <w:left w:val="none" w:sz="0" w:space="0" w:color="auto"/>
            <w:bottom w:val="none" w:sz="0" w:space="0" w:color="auto"/>
            <w:right w:val="none" w:sz="0" w:space="0" w:color="auto"/>
          </w:divBdr>
          <w:divsChild>
            <w:div w:id="1033191896">
              <w:marLeft w:val="0"/>
              <w:marRight w:val="0"/>
              <w:marTop w:val="0"/>
              <w:marBottom w:val="0"/>
              <w:divBdr>
                <w:top w:val="none" w:sz="0" w:space="0" w:color="auto"/>
                <w:left w:val="none" w:sz="0" w:space="0" w:color="auto"/>
                <w:bottom w:val="none" w:sz="0" w:space="0" w:color="auto"/>
                <w:right w:val="none" w:sz="0" w:space="0" w:color="auto"/>
              </w:divBdr>
              <w:divsChild>
                <w:div w:id="164562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835083">
      <w:bodyDiv w:val="1"/>
      <w:marLeft w:val="0"/>
      <w:marRight w:val="0"/>
      <w:marTop w:val="0"/>
      <w:marBottom w:val="0"/>
      <w:divBdr>
        <w:top w:val="none" w:sz="0" w:space="0" w:color="auto"/>
        <w:left w:val="none" w:sz="0" w:space="0" w:color="auto"/>
        <w:bottom w:val="none" w:sz="0" w:space="0" w:color="auto"/>
        <w:right w:val="none" w:sz="0" w:space="0" w:color="auto"/>
      </w:divBdr>
    </w:div>
    <w:div w:id="1746146183">
      <w:bodyDiv w:val="1"/>
      <w:marLeft w:val="0"/>
      <w:marRight w:val="0"/>
      <w:marTop w:val="0"/>
      <w:marBottom w:val="0"/>
      <w:divBdr>
        <w:top w:val="none" w:sz="0" w:space="0" w:color="auto"/>
        <w:left w:val="none" w:sz="0" w:space="0" w:color="auto"/>
        <w:bottom w:val="none" w:sz="0" w:space="0" w:color="auto"/>
        <w:right w:val="none" w:sz="0" w:space="0" w:color="auto"/>
      </w:divBdr>
    </w:div>
    <w:div w:id="1793212329">
      <w:bodyDiv w:val="1"/>
      <w:marLeft w:val="0"/>
      <w:marRight w:val="0"/>
      <w:marTop w:val="0"/>
      <w:marBottom w:val="0"/>
      <w:divBdr>
        <w:top w:val="none" w:sz="0" w:space="0" w:color="auto"/>
        <w:left w:val="none" w:sz="0" w:space="0" w:color="auto"/>
        <w:bottom w:val="none" w:sz="0" w:space="0" w:color="auto"/>
        <w:right w:val="none" w:sz="0" w:space="0" w:color="auto"/>
      </w:divBdr>
    </w:div>
    <w:div w:id="1848132405">
      <w:bodyDiv w:val="1"/>
      <w:marLeft w:val="0"/>
      <w:marRight w:val="0"/>
      <w:marTop w:val="0"/>
      <w:marBottom w:val="0"/>
      <w:divBdr>
        <w:top w:val="none" w:sz="0" w:space="0" w:color="auto"/>
        <w:left w:val="none" w:sz="0" w:space="0" w:color="auto"/>
        <w:bottom w:val="none" w:sz="0" w:space="0" w:color="auto"/>
        <w:right w:val="none" w:sz="0" w:space="0" w:color="auto"/>
      </w:divBdr>
    </w:div>
    <w:div w:id="1868979504">
      <w:bodyDiv w:val="1"/>
      <w:marLeft w:val="0"/>
      <w:marRight w:val="0"/>
      <w:marTop w:val="0"/>
      <w:marBottom w:val="0"/>
      <w:divBdr>
        <w:top w:val="none" w:sz="0" w:space="0" w:color="auto"/>
        <w:left w:val="none" w:sz="0" w:space="0" w:color="auto"/>
        <w:bottom w:val="none" w:sz="0" w:space="0" w:color="auto"/>
        <w:right w:val="none" w:sz="0" w:space="0" w:color="auto"/>
      </w:divBdr>
    </w:div>
    <w:div w:id="1898396419">
      <w:bodyDiv w:val="1"/>
      <w:marLeft w:val="0"/>
      <w:marRight w:val="0"/>
      <w:marTop w:val="0"/>
      <w:marBottom w:val="0"/>
      <w:divBdr>
        <w:top w:val="none" w:sz="0" w:space="0" w:color="auto"/>
        <w:left w:val="none" w:sz="0" w:space="0" w:color="auto"/>
        <w:bottom w:val="none" w:sz="0" w:space="0" w:color="auto"/>
        <w:right w:val="none" w:sz="0" w:space="0" w:color="auto"/>
      </w:divBdr>
    </w:div>
    <w:div w:id="2015066274">
      <w:bodyDiv w:val="1"/>
      <w:marLeft w:val="0"/>
      <w:marRight w:val="0"/>
      <w:marTop w:val="0"/>
      <w:marBottom w:val="0"/>
      <w:divBdr>
        <w:top w:val="none" w:sz="0" w:space="0" w:color="auto"/>
        <w:left w:val="none" w:sz="0" w:space="0" w:color="auto"/>
        <w:bottom w:val="none" w:sz="0" w:space="0" w:color="auto"/>
        <w:right w:val="none" w:sz="0" w:space="0" w:color="auto"/>
      </w:divBdr>
    </w:div>
    <w:div w:id="202251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karin.assadian@commedia.co.at"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oegn.at/forschung-und-entwicklun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neurologie.klagenfurt@kabeg.a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egn.at/aus-und-weiterbildungsseminare-der-oegn/" TargetMode="External"/><Relationship Id="rId5" Type="http://schemas.openxmlformats.org/officeDocument/2006/relationships/webSettings" Target="webSettings.xml"/><Relationship Id="rId15" Type="http://schemas.openxmlformats.org/officeDocument/2006/relationships/hyperlink" Target="mailto:joerg.weber@kabeg.at" TargetMode="External"/><Relationship Id="rId10" Type="http://schemas.openxmlformats.org/officeDocument/2006/relationships/hyperlink" Target="https://www.oegn-jahrestagung.a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oegn.at" TargetMode="External"/><Relationship Id="rId14" Type="http://schemas.openxmlformats.org/officeDocument/2006/relationships/hyperlink" Target="http://www.commedia.co.a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1E0B79-81CC-114C-A1F3-41F189C14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1880</Words>
  <Characters>11846</Characters>
  <Application>Microsoft Office Word</Application>
  <DocSecurity>0</DocSecurity>
  <Lines>98</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Assadian</dc:creator>
  <cp:keywords/>
  <dc:description/>
  <cp:lastModifiedBy>Karin Assadian</cp:lastModifiedBy>
  <cp:revision>2</cp:revision>
  <cp:lastPrinted>2026-02-27T15:24:00Z</cp:lastPrinted>
  <dcterms:created xsi:type="dcterms:W3CDTF">2026-03-02T12:57:00Z</dcterms:created>
  <dcterms:modified xsi:type="dcterms:W3CDTF">2026-03-02T12:57:00Z</dcterms:modified>
</cp:coreProperties>
</file>