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ACDA33" w14:textId="235233B0" w:rsidR="00996F91" w:rsidRPr="005C5C36" w:rsidRDefault="002E229B" w:rsidP="00996F91">
      <w:pPr>
        <w:jc w:val="right"/>
        <w:rPr>
          <w:rFonts w:ascii="Calibri" w:hAnsi="Calibri" w:cs="Calibri"/>
          <w:b/>
          <w:bCs/>
          <w:sz w:val="22"/>
          <w:szCs w:val="22"/>
        </w:rPr>
      </w:pPr>
      <w:r w:rsidRPr="005C5C36">
        <w:rPr>
          <w:rFonts w:ascii="Calibri" w:hAnsi="Calibri" w:cs="Calibri"/>
          <w:noProof/>
          <w:sz w:val="22"/>
          <w:szCs w:val="22"/>
          <w:lang w:val="de-DE"/>
        </w:rPr>
        <w:drawing>
          <wp:anchor distT="0" distB="0" distL="114300" distR="114300" simplePos="0" relativeHeight="251658240" behindDoc="0" locked="0" layoutInCell="1" allowOverlap="1" wp14:anchorId="2899C96D" wp14:editId="770A04A1">
            <wp:simplePos x="0" y="0"/>
            <wp:positionH relativeFrom="column">
              <wp:posOffset>3110153</wp:posOffset>
            </wp:positionH>
            <wp:positionV relativeFrom="paragraph">
              <wp:posOffset>49629</wp:posOffset>
            </wp:positionV>
            <wp:extent cx="2173605" cy="793115"/>
            <wp:effectExtent l="0" t="0" r="0" b="0"/>
            <wp:wrapSquare wrapText="bothSides"/>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rotWithShape="1">
                    <a:blip r:embed="rId7" cstate="print">
                      <a:extLst>
                        <a:ext uri="{28A0092B-C50C-407E-A947-70E740481C1C}">
                          <a14:useLocalDpi xmlns:a14="http://schemas.microsoft.com/office/drawing/2010/main" val="0"/>
                        </a:ext>
                      </a:extLst>
                    </a:blip>
                    <a:srcRect t="13276" b="22957"/>
                    <a:stretch/>
                  </pic:blipFill>
                  <pic:spPr bwMode="auto">
                    <a:xfrm>
                      <a:off x="0" y="0"/>
                      <a:ext cx="2173605" cy="7931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55C8FFF" w14:textId="38F288E3" w:rsidR="00891A5B" w:rsidRPr="005C5C36" w:rsidRDefault="00D468B9" w:rsidP="00505C52">
      <w:pPr>
        <w:rPr>
          <w:rFonts w:ascii="Calibri" w:hAnsi="Calibri" w:cs="Calibri"/>
          <w:b/>
          <w:bCs/>
          <w:sz w:val="22"/>
          <w:szCs w:val="22"/>
        </w:rPr>
      </w:pPr>
      <w:r w:rsidRPr="005C5C36">
        <w:rPr>
          <w:rFonts w:ascii="Calibri" w:hAnsi="Calibri" w:cs="Calibri"/>
          <w:noProof/>
          <w:sz w:val="22"/>
          <w:szCs w:val="22"/>
          <w:lang w:val="de-DE"/>
        </w:rPr>
        <w:drawing>
          <wp:inline distT="0" distB="0" distL="0" distR="0" wp14:anchorId="4B7A32AC" wp14:editId="29F6D1E5">
            <wp:extent cx="2733153" cy="550844"/>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8">
                      <a:extLst>
                        <a:ext uri="{28A0092B-C50C-407E-A947-70E740481C1C}">
                          <a14:useLocalDpi xmlns:a14="http://schemas.microsoft.com/office/drawing/2010/main" val="0"/>
                        </a:ext>
                      </a:extLst>
                    </a:blip>
                    <a:stretch>
                      <a:fillRect/>
                    </a:stretch>
                  </pic:blipFill>
                  <pic:spPr>
                    <a:xfrm>
                      <a:off x="0" y="0"/>
                      <a:ext cx="2847678" cy="573926"/>
                    </a:xfrm>
                    <a:prstGeom prst="rect">
                      <a:avLst/>
                    </a:prstGeom>
                  </pic:spPr>
                </pic:pic>
              </a:graphicData>
            </a:graphic>
          </wp:inline>
        </w:drawing>
      </w:r>
    </w:p>
    <w:p w14:paraId="4FD7C9F3" w14:textId="77777777" w:rsidR="00891A5B" w:rsidRPr="005C5C36" w:rsidRDefault="00891A5B" w:rsidP="00505C52">
      <w:pPr>
        <w:rPr>
          <w:rFonts w:ascii="Calibri" w:hAnsi="Calibri" w:cs="Calibri"/>
          <w:b/>
          <w:bCs/>
          <w:sz w:val="22"/>
          <w:szCs w:val="22"/>
        </w:rPr>
      </w:pPr>
    </w:p>
    <w:p w14:paraId="5B1D3953" w14:textId="77777777" w:rsidR="00E76226" w:rsidRPr="005C5C36" w:rsidRDefault="00E76226" w:rsidP="00E76226">
      <w:pPr>
        <w:rPr>
          <w:rFonts w:ascii="Calibri" w:hAnsi="Calibri" w:cs="Calibri"/>
          <w:b/>
          <w:bCs/>
          <w:sz w:val="22"/>
          <w:szCs w:val="22"/>
        </w:rPr>
      </w:pPr>
    </w:p>
    <w:p w14:paraId="44F6B5AA" w14:textId="67922953" w:rsidR="005C5C36" w:rsidRPr="005C5C36" w:rsidRDefault="005C5C36" w:rsidP="00E76226">
      <w:pPr>
        <w:rPr>
          <w:rFonts w:ascii="Calibri" w:hAnsi="Calibri" w:cs="Calibri"/>
          <w:b/>
          <w:bCs/>
          <w:sz w:val="22"/>
          <w:szCs w:val="22"/>
        </w:rPr>
      </w:pPr>
      <w:r w:rsidRPr="005C5C36">
        <w:rPr>
          <w:rFonts w:ascii="Calibri" w:hAnsi="Calibri" w:cs="Calibri"/>
          <w:b/>
          <w:bCs/>
          <w:sz w:val="22"/>
          <w:szCs w:val="22"/>
        </w:rPr>
        <w:t>Presse-Information</w:t>
      </w:r>
      <w:r w:rsidR="00E551AA">
        <w:rPr>
          <w:rFonts w:ascii="Calibri" w:hAnsi="Calibri" w:cs="Calibri"/>
          <w:b/>
          <w:bCs/>
          <w:sz w:val="22"/>
          <w:szCs w:val="22"/>
        </w:rPr>
        <w:t xml:space="preserve"> </w:t>
      </w:r>
    </w:p>
    <w:p w14:paraId="1FAB3396" w14:textId="77777777" w:rsidR="005C5C36" w:rsidRPr="005C5C36" w:rsidRDefault="005C5C36" w:rsidP="005C5C36">
      <w:pPr>
        <w:pStyle w:val="StandardWeb"/>
        <w:rPr>
          <w:rFonts w:ascii="Calibri" w:hAnsi="Calibri" w:cs="Calibri"/>
          <w:color w:val="000000"/>
          <w:sz w:val="22"/>
          <w:szCs w:val="22"/>
        </w:rPr>
      </w:pPr>
      <w:r w:rsidRPr="005C5C36">
        <w:rPr>
          <w:rStyle w:val="Fett"/>
          <w:rFonts w:ascii="Calibri" w:eastAsiaTheme="majorEastAsia" w:hAnsi="Calibri" w:cs="Calibri"/>
          <w:color w:val="000000"/>
          <w:sz w:val="22"/>
          <w:szCs w:val="22"/>
        </w:rPr>
        <w:t>Welt-Parkinson-Tag 2026: Mehr Betroffene, mehr Handlungsbedarf</w:t>
      </w:r>
    </w:p>
    <w:p w14:paraId="05E6D424" w14:textId="6D484ACA" w:rsidR="005C5C36" w:rsidRDefault="005C5C36" w:rsidP="005C5C36">
      <w:pPr>
        <w:pStyle w:val="StandardWeb"/>
        <w:rPr>
          <w:rStyle w:val="Fett"/>
          <w:rFonts w:ascii="Calibri" w:eastAsiaTheme="majorEastAsia" w:hAnsi="Calibri" w:cs="Calibri"/>
          <w:color w:val="000000"/>
          <w:sz w:val="22"/>
          <w:szCs w:val="22"/>
        </w:rPr>
      </w:pPr>
      <w:r w:rsidRPr="005C5C36">
        <w:rPr>
          <w:rStyle w:val="Fett"/>
          <w:rFonts w:ascii="Calibri" w:eastAsiaTheme="majorEastAsia" w:hAnsi="Calibri" w:cs="Calibri"/>
          <w:color w:val="000000"/>
          <w:sz w:val="22"/>
          <w:szCs w:val="22"/>
        </w:rPr>
        <w:t xml:space="preserve">Linz: ÖPG lädt zur großen Informationsveranstaltung </w:t>
      </w:r>
    </w:p>
    <w:p w14:paraId="2A2AE4AC" w14:textId="287A8458" w:rsidR="00E418A6" w:rsidRDefault="005C5C36" w:rsidP="005C5C36">
      <w:pPr>
        <w:pStyle w:val="StandardWeb"/>
        <w:rPr>
          <w:rFonts w:ascii="Calibri" w:hAnsi="Calibri" w:cs="Calibri"/>
          <w:color w:val="000000"/>
          <w:sz w:val="22"/>
          <w:szCs w:val="22"/>
        </w:rPr>
      </w:pPr>
      <w:r w:rsidRPr="005C5C36">
        <w:rPr>
          <w:rFonts w:ascii="Calibri" w:hAnsi="Calibri" w:cs="Calibri"/>
          <w:color w:val="000000"/>
          <w:sz w:val="22"/>
          <w:szCs w:val="22"/>
        </w:rPr>
        <w:t xml:space="preserve">Anlässlich des </w:t>
      </w:r>
      <w:r w:rsidRPr="00E551AA">
        <w:rPr>
          <w:rFonts w:ascii="Calibri" w:hAnsi="Calibri" w:cs="Calibri"/>
          <w:b/>
          <w:bCs/>
          <w:color w:val="000000"/>
          <w:sz w:val="22"/>
          <w:szCs w:val="22"/>
        </w:rPr>
        <w:t>Welt-Parkinson-Tages am 11. April</w:t>
      </w:r>
      <w:r w:rsidRPr="005C5C36">
        <w:rPr>
          <w:rFonts w:ascii="Calibri" w:hAnsi="Calibri" w:cs="Calibri"/>
          <w:color w:val="000000"/>
          <w:sz w:val="22"/>
          <w:szCs w:val="22"/>
        </w:rPr>
        <w:t xml:space="preserve"> rückt die Österreichische Parkinson-Gesellschaft (ÖPG) die wachsende Bedeutung der Erkrankung in den Fokus. </w:t>
      </w:r>
      <w:r w:rsidR="00E418A6">
        <w:rPr>
          <w:rFonts w:ascii="Calibri" w:hAnsi="Calibri" w:cs="Calibri"/>
          <w:color w:val="000000"/>
          <w:sz w:val="22"/>
          <w:szCs w:val="22"/>
        </w:rPr>
        <w:t xml:space="preserve">Die Parkinsonkrankheit gehört zu den am schnellsten zunehmenden neurologischen </w:t>
      </w:r>
      <w:r w:rsidR="00E551AA">
        <w:rPr>
          <w:rFonts w:ascii="Calibri" w:hAnsi="Calibri" w:cs="Calibri"/>
          <w:color w:val="000000"/>
          <w:sz w:val="22"/>
          <w:szCs w:val="22"/>
        </w:rPr>
        <w:t>Erkrankungen</w:t>
      </w:r>
      <w:r w:rsidR="00E418A6">
        <w:rPr>
          <w:rFonts w:ascii="Calibri" w:hAnsi="Calibri" w:cs="Calibri"/>
          <w:color w:val="000000"/>
          <w:sz w:val="22"/>
          <w:szCs w:val="22"/>
        </w:rPr>
        <w:t xml:space="preserve"> weltweit. Damit</w:t>
      </w:r>
      <w:r w:rsidRPr="005C5C36">
        <w:rPr>
          <w:rFonts w:ascii="Calibri" w:hAnsi="Calibri" w:cs="Calibri"/>
          <w:color w:val="000000"/>
          <w:sz w:val="22"/>
          <w:szCs w:val="22"/>
        </w:rPr>
        <w:t xml:space="preserve"> gewinnen Prävention und Maßnahmen zur Verbesserung des Alltags von Betroffenen zunehmend an </w:t>
      </w:r>
      <w:r w:rsidR="00E418A6">
        <w:rPr>
          <w:rFonts w:ascii="Calibri" w:hAnsi="Calibri" w:cs="Calibri"/>
          <w:color w:val="000000"/>
          <w:sz w:val="22"/>
          <w:szCs w:val="22"/>
        </w:rPr>
        <w:t>Bedeutung</w:t>
      </w:r>
      <w:r w:rsidRPr="005C5C36">
        <w:rPr>
          <w:rFonts w:ascii="Calibri" w:hAnsi="Calibri" w:cs="Calibri"/>
          <w:color w:val="000000"/>
          <w:sz w:val="22"/>
          <w:szCs w:val="22"/>
        </w:rPr>
        <w:t xml:space="preserve">. </w:t>
      </w:r>
    </w:p>
    <w:p w14:paraId="036529F8" w14:textId="24A006A0" w:rsidR="005C5C36" w:rsidRDefault="005C5C36" w:rsidP="005C5C36">
      <w:pPr>
        <w:pStyle w:val="StandardWeb"/>
        <w:rPr>
          <w:rStyle w:val="Hyperlink"/>
          <w:rFonts w:ascii="Calibri" w:eastAsiaTheme="majorEastAsia" w:hAnsi="Calibri" w:cs="Calibri"/>
          <w:sz w:val="22"/>
          <w:szCs w:val="22"/>
        </w:rPr>
      </w:pPr>
      <w:r w:rsidRPr="005C5C36">
        <w:rPr>
          <w:rFonts w:ascii="Calibri" w:hAnsi="Calibri" w:cs="Calibri"/>
          <w:color w:val="000000"/>
          <w:sz w:val="22"/>
          <w:szCs w:val="22"/>
        </w:rPr>
        <w:t xml:space="preserve">Dazu veranstaltet die ÖPG jährlich </w:t>
      </w:r>
      <w:r w:rsidRPr="00E551AA">
        <w:rPr>
          <w:rFonts w:ascii="Calibri" w:hAnsi="Calibri" w:cs="Calibri"/>
          <w:b/>
          <w:bCs/>
          <w:color w:val="000000"/>
          <w:sz w:val="22"/>
          <w:szCs w:val="22"/>
        </w:rPr>
        <w:t>eine Informationsveranstaltung für Betroffene und Angehörige</w:t>
      </w:r>
      <w:r w:rsidRPr="005C5C36">
        <w:rPr>
          <w:rFonts w:ascii="Calibri" w:hAnsi="Calibri" w:cs="Calibri"/>
          <w:color w:val="000000"/>
          <w:sz w:val="22"/>
          <w:szCs w:val="22"/>
        </w:rPr>
        <w:t xml:space="preserve"> in wechselnden Regionen Österreichs – </w:t>
      </w:r>
      <w:r w:rsidRPr="00E551AA">
        <w:rPr>
          <w:rFonts w:ascii="Calibri" w:hAnsi="Calibri" w:cs="Calibri"/>
          <w:b/>
          <w:bCs/>
          <w:color w:val="000000"/>
          <w:sz w:val="22"/>
          <w:szCs w:val="22"/>
        </w:rPr>
        <w:t xml:space="preserve">heuer am 10. April in Linz: </w:t>
      </w:r>
      <w:proofErr w:type="spellStart"/>
      <w:proofErr w:type="gramStart"/>
      <w:r w:rsidRPr="00E551AA">
        <w:rPr>
          <w:rFonts w:ascii="Calibri" w:hAnsi="Calibri" w:cs="Calibri"/>
          <w:b/>
          <w:bCs/>
          <w:color w:val="000000"/>
          <w:sz w:val="22"/>
          <w:szCs w:val="22"/>
        </w:rPr>
        <w:t>Expert:innen</w:t>
      </w:r>
      <w:proofErr w:type="spellEnd"/>
      <w:proofErr w:type="gramEnd"/>
      <w:r w:rsidRPr="00E551AA">
        <w:rPr>
          <w:rFonts w:ascii="Calibri" w:hAnsi="Calibri" w:cs="Calibri"/>
          <w:b/>
          <w:bCs/>
          <w:color w:val="000000"/>
          <w:sz w:val="22"/>
          <w:szCs w:val="22"/>
        </w:rPr>
        <w:t xml:space="preserve"> geben praxisnahe Einblicke in moderne Therapien und aktuelle Entwicklungen; im Anschluss steht der persönliche Austausch im Mittelpunkt.</w:t>
      </w:r>
      <w:r w:rsidRPr="00E551AA">
        <w:rPr>
          <w:rFonts w:ascii="Calibri" w:hAnsi="Calibri" w:cs="Calibri"/>
          <w:b/>
          <w:bCs/>
          <w:color w:val="000000"/>
          <w:sz w:val="22"/>
          <w:szCs w:val="22"/>
        </w:rPr>
        <w:br/>
      </w:r>
      <w:r w:rsidRPr="005C5C36">
        <w:rPr>
          <w:rFonts w:ascii="Calibri" w:hAnsi="Calibri" w:cs="Calibri"/>
          <w:color w:val="000000"/>
          <w:sz w:val="22"/>
          <w:szCs w:val="22"/>
        </w:rPr>
        <w:t>Weitere Informationen:</w:t>
      </w:r>
      <w:r w:rsidRPr="005C5C36">
        <w:rPr>
          <w:rStyle w:val="apple-converted-space"/>
          <w:rFonts w:ascii="Calibri" w:eastAsiaTheme="majorEastAsia" w:hAnsi="Calibri" w:cs="Calibri"/>
          <w:color w:val="000000"/>
          <w:sz w:val="22"/>
          <w:szCs w:val="22"/>
        </w:rPr>
        <w:t> </w:t>
      </w:r>
      <w:hyperlink r:id="rId9" w:history="1">
        <w:r w:rsidRPr="005C5C36">
          <w:rPr>
            <w:rStyle w:val="Hyperlink"/>
            <w:rFonts w:ascii="Calibri" w:eastAsiaTheme="majorEastAsia" w:hAnsi="Calibri" w:cs="Calibri"/>
            <w:sz w:val="22"/>
            <w:szCs w:val="22"/>
          </w:rPr>
          <w:t>www.parkinson.at</w:t>
        </w:r>
      </w:hyperlink>
    </w:p>
    <w:p w14:paraId="16392CF2" w14:textId="67DCD178" w:rsidR="008C2CF2" w:rsidRPr="005C5C36" w:rsidRDefault="008C2CF2" w:rsidP="008C2CF2">
      <w:pPr>
        <w:pStyle w:val="StandardWeb"/>
        <w:spacing w:line="276" w:lineRule="auto"/>
        <w:rPr>
          <w:rFonts w:ascii="Calibri" w:hAnsi="Calibri" w:cs="Calibri"/>
          <w:color w:val="000000"/>
          <w:sz w:val="22"/>
          <w:szCs w:val="22"/>
        </w:rPr>
      </w:pPr>
      <w:r w:rsidRPr="005C5C36">
        <w:rPr>
          <w:rStyle w:val="Fett"/>
          <w:rFonts w:ascii="Calibri" w:eastAsiaTheme="majorEastAsia" w:hAnsi="Calibri" w:cs="Calibri"/>
          <w:color w:val="000000"/>
          <w:sz w:val="22"/>
          <w:szCs w:val="22"/>
        </w:rPr>
        <w:t xml:space="preserve">Große Informationsveranstaltung in Linz: </w:t>
      </w:r>
      <w:r w:rsidRPr="005C5C36">
        <w:rPr>
          <w:rFonts w:ascii="Calibri" w:hAnsi="Calibri" w:cs="Calibri"/>
          <w:color w:val="000000"/>
          <w:sz w:val="22"/>
          <w:szCs w:val="22"/>
        </w:rPr>
        <w:br/>
      </w:r>
      <w:r w:rsidRPr="005C5C36">
        <w:rPr>
          <w:rStyle w:val="Fett"/>
          <w:rFonts w:ascii="Calibri" w:eastAsiaTheme="majorEastAsia" w:hAnsi="Calibri" w:cs="Calibri"/>
          <w:color w:val="000000"/>
          <w:sz w:val="22"/>
          <w:szCs w:val="22"/>
        </w:rPr>
        <w:t>Datum:</w:t>
      </w:r>
      <w:r w:rsidRPr="005C5C36">
        <w:rPr>
          <w:rStyle w:val="apple-converted-space"/>
          <w:rFonts w:ascii="Calibri" w:eastAsiaTheme="majorEastAsia" w:hAnsi="Calibri" w:cs="Calibri"/>
          <w:color w:val="000000"/>
          <w:sz w:val="22"/>
          <w:szCs w:val="22"/>
        </w:rPr>
        <w:t> </w:t>
      </w:r>
      <w:r w:rsidRPr="005C5C36">
        <w:rPr>
          <w:rFonts w:ascii="Calibri" w:hAnsi="Calibri" w:cs="Calibri"/>
          <w:color w:val="000000"/>
          <w:sz w:val="22"/>
          <w:szCs w:val="22"/>
        </w:rPr>
        <w:t>10. April 2026, 11.00–15.00 Uhr</w:t>
      </w:r>
      <w:r w:rsidRPr="005C5C36">
        <w:rPr>
          <w:rFonts w:ascii="Calibri" w:hAnsi="Calibri" w:cs="Calibri"/>
          <w:color w:val="000000"/>
          <w:sz w:val="22"/>
          <w:szCs w:val="22"/>
        </w:rPr>
        <w:br/>
        <w:t>(Vorträge ab 11.15 Uhr, Diskussion und Austausch ab 13.45 Uhr)</w:t>
      </w:r>
      <w:r w:rsidRPr="005C5C36">
        <w:rPr>
          <w:rFonts w:ascii="Calibri" w:hAnsi="Calibri" w:cs="Calibri"/>
          <w:color w:val="000000"/>
          <w:sz w:val="22"/>
          <w:szCs w:val="22"/>
        </w:rPr>
        <w:br/>
      </w:r>
      <w:r w:rsidRPr="005C5C36">
        <w:rPr>
          <w:rStyle w:val="Fett"/>
          <w:rFonts w:ascii="Calibri" w:eastAsiaTheme="majorEastAsia" w:hAnsi="Calibri" w:cs="Calibri"/>
          <w:color w:val="000000"/>
          <w:sz w:val="22"/>
          <w:szCs w:val="22"/>
        </w:rPr>
        <w:t>Ort:</w:t>
      </w:r>
      <w:r w:rsidRPr="005C5C36">
        <w:rPr>
          <w:rStyle w:val="apple-converted-space"/>
          <w:rFonts w:ascii="Calibri" w:eastAsiaTheme="majorEastAsia" w:hAnsi="Calibri" w:cs="Calibri"/>
          <w:color w:val="000000"/>
          <w:sz w:val="22"/>
          <w:szCs w:val="22"/>
        </w:rPr>
        <w:t> </w:t>
      </w:r>
      <w:r w:rsidRPr="005C5C36">
        <w:rPr>
          <w:rFonts w:ascii="Calibri" w:hAnsi="Calibri" w:cs="Calibri"/>
          <w:color w:val="000000"/>
          <w:sz w:val="22"/>
          <w:szCs w:val="22"/>
        </w:rPr>
        <w:t>Festsaal Neues Rathaus, Hauptstraße 1–5, 4041 Linz</w:t>
      </w:r>
      <w:r w:rsidRPr="005C5C36">
        <w:rPr>
          <w:rFonts w:ascii="Calibri" w:hAnsi="Calibri" w:cs="Calibri"/>
          <w:color w:val="000000"/>
          <w:sz w:val="22"/>
          <w:szCs w:val="22"/>
        </w:rPr>
        <w:br/>
      </w:r>
      <w:r w:rsidRPr="005C5C36">
        <w:rPr>
          <w:rStyle w:val="Fett"/>
          <w:rFonts w:ascii="Calibri" w:eastAsiaTheme="majorEastAsia" w:hAnsi="Calibri" w:cs="Calibri"/>
          <w:color w:val="000000"/>
          <w:sz w:val="22"/>
          <w:szCs w:val="22"/>
        </w:rPr>
        <w:t>Zielgruppe:</w:t>
      </w:r>
      <w:r w:rsidRPr="005C5C36">
        <w:rPr>
          <w:rStyle w:val="apple-converted-space"/>
          <w:rFonts w:ascii="Calibri" w:eastAsiaTheme="majorEastAsia" w:hAnsi="Calibri" w:cs="Calibri"/>
          <w:color w:val="000000"/>
          <w:sz w:val="22"/>
          <w:szCs w:val="22"/>
        </w:rPr>
        <w:t> </w:t>
      </w:r>
      <w:r w:rsidRPr="005C5C36">
        <w:rPr>
          <w:rFonts w:ascii="Calibri" w:hAnsi="Calibri" w:cs="Calibri"/>
          <w:color w:val="000000"/>
          <w:sz w:val="22"/>
          <w:szCs w:val="22"/>
        </w:rPr>
        <w:t>Betroffene, Angehörige und Interessierte</w:t>
      </w:r>
      <w:r w:rsidRPr="005C5C36">
        <w:rPr>
          <w:rFonts w:ascii="Calibri" w:hAnsi="Calibri" w:cs="Calibri"/>
          <w:color w:val="000000"/>
          <w:sz w:val="22"/>
          <w:szCs w:val="22"/>
        </w:rPr>
        <w:br/>
      </w:r>
      <w:r w:rsidRPr="005C5C36">
        <w:rPr>
          <w:rStyle w:val="Fett"/>
          <w:rFonts w:ascii="Calibri" w:eastAsiaTheme="majorEastAsia" w:hAnsi="Calibri" w:cs="Calibri"/>
          <w:color w:val="000000"/>
          <w:sz w:val="22"/>
          <w:szCs w:val="22"/>
        </w:rPr>
        <w:t>Eintritt:</w:t>
      </w:r>
      <w:r w:rsidRPr="005C5C36">
        <w:rPr>
          <w:rStyle w:val="apple-converted-space"/>
          <w:rFonts w:ascii="Calibri" w:eastAsiaTheme="majorEastAsia" w:hAnsi="Calibri" w:cs="Calibri"/>
          <w:color w:val="000000"/>
          <w:sz w:val="22"/>
          <w:szCs w:val="22"/>
        </w:rPr>
        <w:t> </w:t>
      </w:r>
      <w:r w:rsidRPr="005C5C36">
        <w:rPr>
          <w:rFonts w:ascii="Calibri" w:hAnsi="Calibri" w:cs="Calibri"/>
          <w:color w:val="000000"/>
          <w:sz w:val="22"/>
          <w:szCs w:val="22"/>
        </w:rPr>
        <w:t>frei; kostenfreie warme Mahlzeit und Getränke</w:t>
      </w:r>
      <w:r w:rsidRPr="005C5C36">
        <w:rPr>
          <w:rFonts w:ascii="Calibri" w:hAnsi="Calibri" w:cs="Calibri"/>
          <w:color w:val="000000"/>
          <w:sz w:val="22"/>
          <w:szCs w:val="22"/>
        </w:rPr>
        <w:br/>
      </w:r>
      <w:r w:rsidRPr="005C5C36">
        <w:rPr>
          <w:rStyle w:val="Fett"/>
          <w:rFonts w:ascii="Calibri" w:eastAsiaTheme="majorEastAsia" w:hAnsi="Calibri" w:cs="Calibri"/>
          <w:color w:val="000000"/>
          <w:sz w:val="22"/>
          <w:szCs w:val="22"/>
        </w:rPr>
        <w:t>Anmeldung:</w:t>
      </w:r>
      <w:r w:rsidRPr="005C5C36">
        <w:rPr>
          <w:rStyle w:val="apple-converted-space"/>
          <w:rFonts w:ascii="Calibri" w:eastAsiaTheme="majorEastAsia" w:hAnsi="Calibri" w:cs="Calibri"/>
          <w:color w:val="000000"/>
          <w:sz w:val="22"/>
          <w:szCs w:val="22"/>
        </w:rPr>
        <w:t> </w:t>
      </w:r>
      <w:r w:rsidRPr="005C5C36">
        <w:rPr>
          <w:rFonts w:ascii="Calibri" w:hAnsi="Calibri" w:cs="Calibri"/>
          <w:color w:val="000000"/>
          <w:sz w:val="22"/>
          <w:szCs w:val="22"/>
        </w:rPr>
        <w:t>erwünscht, nicht verpflichtend</w:t>
      </w:r>
      <w:r w:rsidRPr="005C5C36">
        <w:rPr>
          <w:rFonts w:ascii="Calibri" w:hAnsi="Calibri" w:cs="Calibri"/>
          <w:color w:val="000000"/>
          <w:sz w:val="22"/>
          <w:szCs w:val="22"/>
        </w:rPr>
        <w:br/>
        <w:t>Tel. +43 890 34 74 | E-Mail:</w:t>
      </w:r>
      <w:r w:rsidRPr="005C5C36">
        <w:rPr>
          <w:rStyle w:val="apple-converted-space"/>
          <w:rFonts w:ascii="Calibri" w:eastAsiaTheme="majorEastAsia" w:hAnsi="Calibri" w:cs="Calibri"/>
          <w:color w:val="000000"/>
          <w:sz w:val="22"/>
          <w:szCs w:val="22"/>
        </w:rPr>
        <w:t> </w:t>
      </w:r>
      <w:hyperlink r:id="rId10" w:history="1">
        <w:r w:rsidRPr="005C5C36">
          <w:rPr>
            <w:rStyle w:val="Hyperlink"/>
            <w:rFonts w:ascii="Calibri" w:hAnsi="Calibri" w:cs="Calibri"/>
            <w:sz w:val="22"/>
            <w:szCs w:val="22"/>
          </w:rPr>
          <w:t>oepg@studio12.at</w:t>
        </w:r>
      </w:hyperlink>
    </w:p>
    <w:p w14:paraId="5B07CE1B" w14:textId="0E7982F8" w:rsidR="005C5C36" w:rsidRPr="005C5C36" w:rsidRDefault="005C5C36" w:rsidP="005C5C36">
      <w:pPr>
        <w:pStyle w:val="StandardWeb"/>
        <w:rPr>
          <w:rFonts w:ascii="Calibri" w:hAnsi="Calibri" w:cs="Calibri"/>
          <w:color w:val="000000"/>
          <w:sz w:val="22"/>
          <w:szCs w:val="22"/>
        </w:rPr>
      </w:pPr>
      <w:r w:rsidRPr="005C5C36">
        <w:rPr>
          <w:rFonts w:ascii="Calibri" w:hAnsi="Calibri" w:cs="Calibri"/>
          <w:color w:val="000000"/>
          <w:sz w:val="22"/>
          <w:szCs w:val="22"/>
          <w:u w:val="single"/>
        </w:rPr>
        <w:t xml:space="preserve">Wien, </w:t>
      </w:r>
      <w:r w:rsidR="00E551AA">
        <w:rPr>
          <w:rFonts w:ascii="Calibri" w:hAnsi="Calibri" w:cs="Calibri"/>
          <w:color w:val="000000"/>
          <w:sz w:val="22"/>
          <w:szCs w:val="22"/>
          <w:u w:val="single"/>
        </w:rPr>
        <w:t>1</w:t>
      </w:r>
      <w:r w:rsidRPr="005C5C36">
        <w:rPr>
          <w:rFonts w:ascii="Calibri" w:hAnsi="Calibri" w:cs="Calibri"/>
          <w:color w:val="000000"/>
          <w:sz w:val="22"/>
          <w:szCs w:val="22"/>
          <w:u w:val="single"/>
        </w:rPr>
        <w:t>. April 2026</w:t>
      </w:r>
      <w:r w:rsidRPr="005C5C36">
        <w:rPr>
          <w:rFonts w:ascii="Calibri" w:hAnsi="Calibri" w:cs="Calibri"/>
          <w:color w:val="000000"/>
          <w:sz w:val="22"/>
          <w:szCs w:val="22"/>
        </w:rPr>
        <w:t xml:space="preserve"> – Aktuell leben in Österreich rund 25.000 bis 30.000 Menschen mit Parkinson – mit steigender Tendenz, auch bedingt durch die höhere Lebenserwartung. „Parkinson zählt als chronische Erkrankung zu den größten globalen Herausforderungen für Gesundheitssysteme und Gesellschaft. Umso wichtiger ist es, die Betreuung und Versorgung von Betroffenen gezielt weiterzuentwickeln“, erklärt </w:t>
      </w:r>
      <w:r w:rsidRPr="00AC12AC">
        <w:rPr>
          <w:rFonts w:ascii="Calibri" w:hAnsi="Calibri" w:cs="Calibri"/>
          <w:b/>
          <w:bCs/>
          <w:color w:val="000000"/>
          <w:sz w:val="22"/>
          <w:szCs w:val="22"/>
        </w:rPr>
        <w:t>Prim. Univ.-Prof. Dr. Jörg Weber</w:t>
      </w:r>
      <w:r w:rsidRPr="005C5C36">
        <w:rPr>
          <w:rFonts w:ascii="Calibri" w:hAnsi="Calibri" w:cs="Calibri"/>
          <w:color w:val="000000"/>
          <w:sz w:val="22"/>
          <w:szCs w:val="22"/>
        </w:rPr>
        <w:t>, Präsident der Österreichischen Gesellschaft für Neurologie (ÖGN), die sich verstärkt für Hirngesundheit einsetzt.</w:t>
      </w:r>
    </w:p>
    <w:p w14:paraId="65FE471D" w14:textId="2532C7E9" w:rsidR="006958D7" w:rsidRPr="005C5C36" w:rsidRDefault="006958D7" w:rsidP="006958D7">
      <w:pPr>
        <w:pStyle w:val="StandardWeb"/>
        <w:rPr>
          <w:rFonts w:ascii="Calibri" w:hAnsi="Calibri" w:cs="Calibri"/>
          <w:color w:val="000000"/>
          <w:sz w:val="22"/>
          <w:szCs w:val="22"/>
        </w:rPr>
      </w:pPr>
      <w:r w:rsidRPr="005C5C36">
        <w:rPr>
          <w:rFonts w:ascii="Calibri" w:hAnsi="Calibri" w:cs="Calibri"/>
          <w:color w:val="000000"/>
          <w:sz w:val="22"/>
          <w:szCs w:val="22"/>
        </w:rPr>
        <w:t xml:space="preserve">Parkinson entsteht durch den fortschreitenden Verlust </w:t>
      </w:r>
      <w:proofErr w:type="spellStart"/>
      <w:r w:rsidR="00E551AA">
        <w:rPr>
          <w:rFonts w:ascii="Calibri" w:hAnsi="Calibri" w:cs="Calibri"/>
          <w:color w:val="000000"/>
          <w:sz w:val="22"/>
          <w:szCs w:val="22"/>
        </w:rPr>
        <w:t>d</w:t>
      </w:r>
      <w:r w:rsidRPr="005C5C36">
        <w:rPr>
          <w:rFonts w:ascii="Calibri" w:hAnsi="Calibri" w:cs="Calibri"/>
          <w:color w:val="000000"/>
          <w:sz w:val="22"/>
          <w:szCs w:val="22"/>
        </w:rPr>
        <w:t>opaminproduzierender</w:t>
      </w:r>
      <w:proofErr w:type="spellEnd"/>
      <w:r w:rsidRPr="005C5C36">
        <w:rPr>
          <w:rFonts w:ascii="Calibri" w:hAnsi="Calibri" w:cs="Calibri"/>
          <w:color w:val="000000"/>
          <w:sz w:val="22"/>
          <w:szCs w:val="22"/>
        </w:rPr>
        <w:t xml:space="preserve"> Nervenzellen im Gehirn, insbesondere in der Substantia </w:t>
      </w:r>
      <w:proofErr w:type="spellStart"/>
      <w:r w:rsidRPr="005C5C36">
        <w:rPr>
          <w:rFonts w:ascii="Calibri" w:hAnsi="Calibri" w:cs="Calibri"/>
          <w:color w:val="000000"/>
          <w:sz w:val="22"/>
          <w:szCs w:val="22"/>
        </w:rPr>
        <w:t>nigra</w:t>
      </w:r>
      <w:proofErr w:type="spellEnd"/>
      <w:r w:rsidRPr="005C5C36">
        <w:rPr>
          <w:rFonts w:ascii="Calibri" w:hAnsi="Calibri" w:cs="Calibri"/>
          <w:color w:val="000000"/>
          <w:sz w:val="22"/>
          <w:szCs w:val="22"/>
        </w:rPr>
        <w:t xml:space="preserve">. Typische Symptome sind Zittern, verlangsamte Bewegungen, Muskelsteifheit sowie Gleichgewichts- und Gangstörungen. Die Ursachen </w:t>
      </w:r>
      <w:r>
        <w:rPr>
          <w:rFonts w:ascii="Calibri" w:hAnsi="Calibri" w:cs="Calibri"/>
          <w:color w:val="000000"/>
          <w:sz w:val="22"/>
          <w:szCs w:val="22"/>
        </w:rPr>
        <w:t>werden durch Forschungsfortschritte klarer: N</w:t>
      </w:r>
      <w:r w:rsidRPr="005C5C36">
        <w:rPr>
          <w:rFonts w:ascii="Calibri" w:hAnsi="Calibri" w:cs="Calibri"/>
          <w:color w:val="000000"/>
          <w:sz w:val="22"/>
          <w:szCs w:val="22"/>
        </w:rPr>
        <w:t xml:space="preserve">eben genetischer Veranlagung spielen auch Umweltfaktoren </w:t>
      </w:r>
      <w:r>
        <w:rPr>
          <w:rFonts w:ascii="Calibri" w:hAnsi="Calibri" w:cs="Calibri"/>
          <w:color w:val="000000"/>
          <w:sz w:val="22"/>
          <w:szCs w:val="22"/>
        </w:rPr>
        <w:t xml:space="preserve">wie Luftverschmutzung und Pestizide </w:t>
      </w:r>
      <w:r w:rsidRPr="005C5C36">
        <w:rPr>
          <w:rFonts w:ascii="Calibri" w:hAnsi="Calibri" w:cs="Calibri"/>
          <w:color w:val="000000"/>
          <w:sz w:val="22"/>
          <w:szCs w:val="22"/>
        </w:rPr>
        <w:t>eine Rolle.</w:t>
      </w:r>
    </w:p>
    <w:p w14:paraId="557AD8CB" w14:textId="6D746B48" w:rsidR="005C5C36" w:rsidRPr="005C5C36" w:rsidRDefault="005C5C36" w:rsidP="005C5C36">
      <w:pPr>
        <w:pStyle w:val="StandardWeb"/>
        <w:rPr>
          <w:rFonts w:ascii="Calibri" w:hAnsi="Calibri" w:cs="Calibri"/>
          <w:color w:val="000000"/>
          <w:sz w:val="22"/>
          <w:szCs w:val="22"/>
        </w:rPr>
      </w:pPr>
      <w:r w:rsidRPr="005C5C36">
        <w:rPr>
          <w:rFonts w:ascii="Calibri" w:hAnsi="Calibri" w:cs="Calibri"/>
          <w:color w:val="000000"/>
          <w:sz w:val="22"/>
          <w:szCs w:val="22"/>
        </w:rPr>
        <w:t xml:space="preserve">Die Behandlung kombiniert verschiedene Therapieformen. Neben der </w:t>
      </w:r>
      <w:r w:rsidR="006958D7">
        <w:rPr>
          <w:rFonts w:ascii="Calibri" w:hAnsi="Calibri" w:cs="Calibri"/>
          <w:color w:val="000000"/>
          <w:sz w:val="22"/>
          <w:szCs w:val="22"/>
        </w:rPr>
        <w:t xml:space="preserve">sehr individuell angepassten </w:t>
      </w:r>
      <w:r w:rsidRPr="005C5C36">
        <w:rPr>
          <w:rFonts w:ascii="Calibri" w:hAnsi="Calibri" w:cs="Calibri"/>
          <w:color w:val="000000"/>
          <w:sz w:val="22"/>
          <w:szCs w:val="22"/>
        </w:rPr>
        <w:t>medikamentösen Therapie kommen nicht</w:t>
      </w:r>
      <w:r w:rsidR="00BA694A">
        <w:rPr>
          <w:rFonts w:ascii="Calibri" w:hAnsi="Calibri" w:cs="Calibri"/>
          <w:color w:val="000000"/>
          <w:sz w:val="22"/>
          <w:szCs w:val="22"/>
        </w:rPr>
        <w:t xml:space="preserve"> </w:t>
      </w:r>
      <w:r w:rsidRPr="005C5C36">
        <w:rPr>
          <w:rFonts w:ascii="Calibri" w:hAnsi="Calibri" w:cs="Calibri"/>
          <w:color w:val="000000"/>
          <w:sz w:val="22"/>
          <w:szCs w:val="22"/>
        </w:rPr>
        <w:t xml:space="preserve">medikamentöse Maßnahmen wie Physio-, Ergo- und Logopädie, psychologische Unterstützung </w:t>
      </w:r>
      <w:r w:rsidR="00E418A6">
        <w:rPr>
          <w:rFonts w:ascii="Calibri" w:hAnsi="Calibri" w:cs="Calibri"/>
          <w:color w:val="000000"/>
          <w:sz w:val="22"/>
          <w:szCs w:val="22"/>
        </w:rPr>
        <w:t>und die</w:t>
      </w:r>
      <w:r w:rsidRPr="005C5C36">
        <w:rPr>
          <w:rFonts w:ascii="Calibri" w:hAnsi="Calibri" w:cs="Calibri"/>
          <w:color w:val="000000"/>
          <w:sz w:val="22"/>
          <w:szCs w:val="22"/>
        </w:rPr>
        <w:t xml:space="preserve"> Angebote von Selbsthilfegruppen zum Einsatz. </w:t>
      </w:r>
      <w:r w:rsidR="006958D7">
        <w:rPr>
          <w:rFonts w:ascii="Calibri" w:hAnsi="Calibri" w:cs="Calibri"/>
          <w:color w:val="000000"/>
          <w:sz w:val="22"/>
          <w:szCs w:val="22"/>
        </w:rPr>
        <w:t>Für r</w:t>
      </w:r>
      <w:r w:rsidRPr="005C5C36">
        <w:rPr>
          <w:rFonts w:ascii="Calibri" w:hAnsi="Calibri" w:cs="Calibri"/>
          <w:color w:val="000000"/>
          <w:sz w:val="22"/>
          <w:szCs w:val="22"/>
        </w:rPr>
        <w:t>egelmäßige</w:t>
      </w:r>
      <w:r w:rsidR="006958D7">
        <w:rPr>
          <w:rFonts w:ascii="Calibri" w:hAnsi="Calibri" w:cs="Calibri"/>
          <w:color w:val="000000"/>
          <w:sz w:val="22"/>
          <w:szCs w:val="22"/>
        </w:rPr>
        <w:t>, anstrengende</w:t>
      </w:r>
      <w:r w:rsidRPr="005C5C36">
        <w:rPr>
          <w:rFonts w:ascii="Calibri" w:hAnsi="Calibri" w:cs="Calibri"/>
          <w:color w:val="000000"/>
          <w:sz w:val="22"/>
          <w:szCs w:val="22"/>
        </w:rPr>
        <w:t xml:space="preserve"> Bewegung </w:t>
      </w:r>
      <w:r w:rsidR="006958D7">
        <w:rPr>
          <w:rFonts w:ascii="Calibri" w:hAnsi="Calibri" w:cs="Calibri"/>
          <w:color w:val="000000"/>
          <w:sz w:val="22"/>
          <w:szCs w:val="22"/>
        </w:rPr>
        <w:t>gibt es wissenschaftliche Hinweise auf einen echten Einfluss auf den Erkrankungsfortschritt</w:t>
      </w:r>
      <w:r w:rsidRPr="005C5C36">
        <w:rPr>
          <w:rFonts w:ascii="Calibri" w:hAnsi="Calibri" w:cs="Calibri"/>
          <w:color w:val="000000"/>
          <w:sz w:val="22"/>
          <w:szCs w:val="22"/>
        </w:rPr>
        <w:t xml:space="preserve">. </w:t>
      </w:r>
      <w:r w:rsidR="006958D7">
        <w:rPr>
          <w:rFonts w:ascii="Calibri" w:hAnsi="Calibri" w:cs="Calibri"/>
          <w:color w:val="000000"/>
          <w:sz w:val="22"/>
          <w:szCs w:val="22"/>
        </w:rPr>
        <w:t xml:space="preserve">Bei Schwankungen der Medikamentenwirkdauer oder Überbewegungen als Nebenwirkung gibt es </w:t>
      </w:r>
      <w:r w:rsidR="005C5DDF">
        <w:rPr>
          <w:rFonts w:ascii="Calibri" w:hAnsi="Calibri" w:cs="Calibri"/>
          <w:color w:val="000000"/>
          <w:sz w:val="22"/>
          <w:szCs w:val="22"/>
        </w:rPr>
        <w:t>–</w:t>
      </w:r>
      <w:r w:rsidR="006958D7">
        <w:rPr>
          <w:rFonts w:ascii="Calibri" w:hAnsi="Calibri" w:cs="Calibri"/>
          <w:color w:val="000000"/>
          <w:sz w:val="22"/>
          <w:szCs w:val="22"/>
        </w:rPr>
        <w:t xml:space="preserve"> </w:t>
      </w:r>
      <w:r w:rsidR="00D6696F">
        <w:rPr>
          <w:rFonts w:ascii="Calibri" w:hAnsi="Calibri" w:cs="Calibri"/>
          <w:color w:val="000000"/>
          <w:sz w:val="22"/>
          <w:szCs w:val="22"/>
        </w:rPr>
        <w:t>immer</w:t>
      </w:r>
      <w:r w:rsidR="006958D7">
        <w:rPr>
          <w:rFonts w:ascii="Calibri" w:hAnsi="Calibri" w:cs="Calibri"/>
          <w:color w:val="000000"/>
          <w:sz w:val="22"/>
          <w:szCs w:val="22"/>
        </w:rPr>
        <w:t xml:space="preserve"> auf individuellen Faktoren beruhend – </w:t>
      </w:r>
      <w:r w:rsidR="00850A55">
        <w:rPr>
          <w:rFonts w:ascii="Calibri" w:hAnsi="Calibri" w:cs="Calibri"/>
          <w:color w:val="000000"/>
          <w:sz w:val="22"/>
          <w:szCs w:val="22"/>
        </w:rPr>
        <w:t xml:space="preserve">eine </w:t>
      </w:r>
      <w:r w:rsidR="00D6696F">
        <w:rPr>
          <w:rFonts w:ascii="Calibri" w:hAnsi="Calibri" w:cs="Calibri"/>
          <w:color w:val="000000"/>
          <w:sz w:val="22"/>
          <w:szCs w:val="22"/>
        </w:rPr>
        <w:lastRenderedPageBreak/>
        <w:t>Ausw</w:t>
      </w:r>
      <w:r w:rsidR="006958D7">
        <w:rPr>
          <w:rFonts w:ascii="Calibri" w:hAnsi="Calibri" w:cs="Calibri"/>
          <w:color w:val="000000"/>
          <w:sz w:val="22"/>
          <w:szCs w:val="22"/>
        </w:rPr>
        <w:t xml:space="preserve">ahl </w:t>
      </w:r>
      <w:r w:rsidR="00E418A6">
        <w:rPr>
          <w:rFonts w:ascii="Calibri" w:hAnsi="Calibri" w:cs="Calibri"/>
          <w:color w:val="000000"/>
          <w:sz w:val="22"/>
          <w:szCs w:val="22"/>
        </w:rPr>
        <w:t xml:space="preserve">zwischen </w:t>
      </w:r>
      <w:r w:rsidR="006958D7">
        <w:rPr>
          <w:rFonts w:ascii="Calibri" w:hAnsi="Calibri" w:cs="Calibri"/>
          <w:color w:val="000000"/>
          <w:sz w:val="22"/>
          <w:szCs w:val="22"/>
        </w:rPr>
        <w:t>mehrere</w:t>
      </w:r>
      <w:r w:rsidR="00E418A6">
        <w:rPr>
          <w:rFonts w:ascii="Calibri" w:hAnsi="Calibri" w:cs="Calibri"/>
          <w:color w:val="000000"/>
          <w:sz w:val="22"/>
          <w:szCs w:val="22"/>
        </w:rPr>
        <w:t>n</w:t>
      </w:r>
      <w:r w:rsidRPr="005C5C36">
        <w:rPr>
          <w:rFonts w:ascii="Calibri" w:hAnsi="Calibri" w:cs="Calibri"/>
          <w:color w:val="000000"/>
          <w:sz w:val="22"/>
          <w:szCs w:val="22"/>
        </w:rPr>
        <w:t xml:space="preserve"> gerätegestützte</w:t>
      </w:r>
      <w:r w:rsidR="00E418A6">
        <w:rPr>
          <w:rFonts w:ascii="Calibri" w:hAnsi="Calibri" w:cs="Calibri"/>
          <w:color w:val="000000"/>
          <w:sz w:val="22"/>
          <w:szCs w:val="22"/>
        </w:rPr>
        <w:t>n</w:t>
      </w:r>
      <w:r w:rsidRPr="005C5C36">
        <w:rPr>
          <w:rFonts w:ascii="Calibri" w:hAnsi="Calibri" w:cs="Calibri"/>
          <w:color w:val="000000"/>
          <w:sz w:val="22"/>
          <w:szCs w:val="22"/>
        </w:rPr>
        <w:t xml:space="preserve"> Verfahren</w:t>
      </w:r>
      <w:r w:rsidR="006958D7">
        <w:rPr>
          <w:rFonts w:ascii="Calibri" w:hAnsi="Calibri" w:cs="Calibri"/>
          <w:color w:val="000000"/>
          <w:sz w:val="22"/>
          <w:szCs w:val="22"/>
        </w:rPr>
        <w:t>:</w:t>
      </w:r>
      <w:r w:rsidRPr="005C5C36">
        <w:rPr>
          <w:rFonts w:ascii="Calibri" w:hAnsi="Calibri" w:cs="Calibri"/>
          <w:color w:val="000000"/>
          <w:sz w:val="22"/>
          <w:szCs w:val="22"/>
        </w:rPr>
        <w:t xml:space="preserve"> </w:t>
      </w:r>
      <w:r w:rsidR="006958D7">
        <w:rPr>
          <w:rFonts w:ascii="Calibri" w:hAnsi="Calibri" w:cs="Calibri"/>
          <w:color w:val="000000"/>
          <w:sz w:val="22"/>
          <w:szCs w:val="22"/>
        </w:rPr>
        <w:t xml:space="preserve">außerhalb des Körpers getragenen </w:t>
      </w:r>
      <w:r w:rsidRPr="005C5C36">
        <w:rPr>
          <w:rFonts w:ascii="Calibri" w:hAnsi="Calibri" w:cs="Calibri"/>
          <w:color w:val="000000"/>
          <w:sz w:val="22"/>
          <w:szCs w:val="22"/>
        </w:rPr>
        <w:t>Pumpensysteme</w:t>
      </w:r>
      <w:r w:rsidR="005C5DDF">
        <w:rPr>
          <w:rFonts w:ascii="Calibri" w:hAnsi="Calibri" w:cs="Calibri"/>
          <w:color w:val="000000"/>
          <w:sz w:val="22"/>
          <w:szCs w:val="22"/>
        </w:rPr>
        <w:t>n</w:t>
      </w:r>
      <w:r w:rsidRPr="005C5C36">
        <w:rPr>
          <w:rFonts w:ascii="Calibri" w:hAnsi="Calibri" w:cs="Calibri"/>
          <w:color w:val="000000"/>
          <w:sz w:val="22"/>
          <w:szCs w:val="22"/>
        </w:rPr>
        <w:t xml:space="preserve"> oder d</w:t>
      </w:r>
      <w:r w:rsidR="00E67FEA">
        <w:rPr>
          <w:rFonts w:ascii="Calibri" w:hAnsi="Calibri" w:cs="Calibri"/>
          <w:color w:val="000000"/>
          <w:sz w:val="22"/>
          <w:szCs w:val="22"/>
        </w:rPr>
        <w:t>er</w:t>
      </w:r>
      <w:r w:rsidRPr="005C5C36">
        <w:rPr>
          <w:rFonts w:ascii="Calibri" w:hAnsi="Calibri" w:cs="Calibri"/>
          <w:color w:val="000000"/>
          <w:sz w:val="22"/>
          <w:szCs w:val="22"/>
        </w:rPr>
        <w:t xml:space="preserve"> </w:t>
      </w:r>
      <w:r w:rsidR="006958D7">
        <w:rPr>
          <w:rFonts w:ascii="Calibri" w:hAnsi="Calibri" w:cs="Calibri"/>
          <w:color w:val="000000"/>
          <w:sz w:val="22"/>
          <w:szCs w:val="22"/>
        </w:rPr>
        <w:t>t</w:t>
      </w:r>
      <w:r w:rsidRPr="005C5C36">
        <w:rPr>
          <w:rFonts w:ascii="Calibri" w:hAnsi="Calibri" w:cs="Calibri"/>
          <w:color w:val="000000"/>
          <w:sz w:val="22"/>
          <w:szCs w:val="22"/>
        </w:rPr>
        <w:t>iefe</w:t>
      </w:r>
      <w:r w:rsidR="00E67FEA">
        <w:rPr>
          <w:rFonts w:ascii="Calibri" w:hAnsi="Calibri" w:cs="Calibri"/>
          <w:color w:val="000000"/>
          <w:sz w:val="22"/>
          <w:szCs w:val="22"/>
        </w:rPr>
        <w:t>n</w:t>
      </w:r>
      <w:r w:rsidRPr="005C5C36">
        <w:rPr>
          <w:rFonts w:ascii="Calibri" w:hAnsi="Calibri" w:cs="Calibri"/>
          <w:color w:val="000000"/>
          <w:sz w:val="22"/>
          <w:szCs w:val="22"/>
        </w:rPr>
        <w:t xml:space="preserve"> Hirnstimulation.</w:t>
      </w:r>
    </w:p>
    <w:p w14:paraId="5F9457AD" w14:textId="77777777" w:rsidR="005C5C36" w:rsidRPr="005C5C36" w:rsidRDefault="005C5C36" w:rsidP="005C5C36">
      <w:pPr>
        <w:pStyle w:val="StandardWeb"/>
        <w:rPr>
          <w:rFonts w:ascii="Calibri" w:hAnsi="Calibri" w:cs="Calibri"/>
          <w:color w:val="000000"/>
          <w:sz w:val="22"/>
          <w:szCs w:val="22"/>
        </w:rPr>
      </w:pPr>
      <w:r w:rsidRPr="005C5C36">
        <w:rPr>
          <w:rStyle w:val="Fett"/>
          <w:rFonts w:ascii="Calibri" w:eastAsiaTheme="majorEastAsia" w:hAnsi="Calibri" w:cs="Calibri"/>
          <w:color w:val="000000"/>
          <w:sz w:val="22"/>
          <w:szCs w:val="22"/>
        </w:rPr>
        <w:t>Zugang zu neuen Therapien bleibt entscheidend</w:t>
      </w:r>
    </w:p>
    <w:p w14:paraId="58F474B8" w14:textId="786D1D56" w:rsidR="005C5C36" w:rsidRPr="005C5C36" w:rsidRDefault="005C5C36" w:rsidP="005C5C36">
      <w:pPr>
        <w:pStyle w:val="StandardWeb"/>
        <w:rPr>
          <w:rFonts w:ascii="Calibri" w:hAnsi="Calibri" w:cs="Calibri"/>
          <w:color w:val="000000"/>
          <w:sz w:val="22"/>
          <w:szCs w:val="22"/>
        </w:rPr>
      </w:pPr>
      <w:r w:rsidRPr="005C5C36">
        <w:rPr>
          <w:rFonts w:ascii="Calibri" w:hAnsi="Calibri" w:cs="Calibri"/>
          <w:color w:val="000000"/>
          <w:sz w:val="22"/>
          <w:szCs w:val="22"/>
        </w:rPr>
        <w:t>Parkinson ist nach wie vor nicht heilbar, doch die Forschung macht große Fortschritte. Neue Erkenntnisse – insbesondere zu genetischen Ursachen – eröffnen vielversprechende Ansätze</w:t>
      </w:r>
      <w:r w:rsidR="00E418A6">
        <w:rPr>
          <w:rFonts w:ascii="Calibri" w:hAnsi="Calibri" w:cs="Calibri"/>
          <w:color w:val="000000"/>
          <w:sz w:val="22"/>
          <w:szCs w:val="22"/>
        </w:rPr>
        <w:t>. W</w:t>
      </w:r>
      <w:r w:rsidR="00D6696F">
        <w:rPr>
          <w:rFonts w:ascii="Calibri" w:hAnsi="Calibri" w:cs="Calibri"/>
          <w:color w:val="000000"/>
          <w:sz w:val="22"/>
          <w:szCs w:val="22"/>
        </w:rPr>
        <w:t>eltweit werden zahlreich</w:t>
      </w:r>
      <w:r w:rsidR="00E418A6">
        <w:rPr>
          <w:rFonts w:ascii="Calibri" w:hAnsi="Calibri" w:cs="Calibri"/>
          <w:color w:val="000000"/>
          <w:sz w:val="22"/>
          <w:szCs w:val="22"/>
        </w:rPr>
        <w:t>e</w:t>
      </w:r>
      <w:r w:rsidR="00D6696F">
        <w:rPr>
          <w:rFonts w:ascii="Calibri" w:hAnsi="Calibri" w:cs="Calibri"/>
          <w:color w:val="000000"/>
          <w:sz w:val="22"/>
          <w:szCs w:val="22"/>
        </w:rPr>
        <w:t xml:space="preserve"> Studien durchgeführt, die zum Ziel haben, das Fortschreiten der Erkrankung zu verlangsamen oder im Idealfall a</w:t>
      </w:r>
      <w:r w:rsidR="00143D8C">
        <w:rPr>
          <w:rFonts w:ascii="Calibri" w:hAnsi="Calibri" w:cs="Calibri"/>
          <w:color w:val="000000"/>
          <w:sz w:val="22"/>
          <w:szCs w:val="22"/>
        </w:rPr>
        <w:t>uf</w:t>
      </w:r>
      <w:r w:rsidR="00D6696F">
        <w:rPr>
          <w:rFonts w:ascii="Calibri" w:hAnsi="Calibri" w:cs="Calibri"/>
          <w:color w:val="000000"/>
          <w:sz w:val="22"/>
          <w:szCs w:val="22"/>
        </w:rPr>
        <w:t>zuhalten</w:t>
      </w:r>
      <w:r w:rsidRPr="005C5C36">
        <w:rPr>
          <w:rFonts w:ascii="Calibri" w:hAnsi="Calibri" w:cs="Calibri"/>
          <w:color w:val="000000"/>
          <w:sz w:val="22"/>
          <w:szCs w:val="22"/>
        </w:rPr>
        <w:t xml:space="preserve">. Gleichzeitig werden neue </w:t>
      </w:r>
      <w:r w:rsidR="00D6696F">
        <w:rPr>
          <w:rFonts w:ascii="Calibri" w:hAnsi="Calibri" w:cs="Calibri"/>
          <w:color w:val="000000"/>
          <w:sz w:val="22"/>
          <w:szCs w:val="22"/>
        </w:rPr>
        <w:t>symptomatische Therapien</w:t>
      </w:r>
      <w:r w:rsidRPr="005C5C36">
        <w:rPr>
          <w:rFonts w:ascii="Calibri" w:hAnsi="Calibri" w:cs="Calibri"/>
          <w:color w:val="000000"/>
          <w:sz w:val="22"/>
          <w:szCs w:val="22"/>
        </w:rPr>
        <w:t xml:space="preserve"> </w:t>
      </w:r>
      <w:r w:rsidR="00E418A6">
        <w:rPr>
          <w:rFonts w:ascii="Calibri" w:hAnsi="Calibri" w:cs="Calibri"/>
          <w:color w:val="000000"/>
          <w:sz w:val="22"/>
          <w:szCs w:val="22"/>
        </w:rPr>
        <w:t>entwickelt</w:t>
      </w:r>
      <w:r w:rsidRPr="005C5C36">
        <w:rPr>
          <w:rFonts w:ascii="Calibri" w:hAnsi="Calibri" w:cs="Calibri"/>
          <w:color w:val="000000"/>
          <w:sz w:val="22"/>
          <w:szCs w:val="22"/>
        </w:rPr>
        <w:t xml:space="preserve">, die Beschwerden wirksam lindern und die Lebensqualität verbessern. </w:t>
      </w:r>
      <w:r w:rsidR="006F0712">
        <w:rPr>
          <w:rFonts w:ascii="Calibri" w:hAnsi="Calibri" w:cs="Calibri"/>
          <w:color w:val="000000"/>
          <w:sz w:val="22"/>
          <w:szCs w:val="22"/>
        </w:rPr>
        <w:t>„</w:t>
      </w:r>
      <w:r w:rsidRPr="005C5C36">
        <w:rPr>
          <w:rFonts w:ascii="Calibri" w:hAnsi="Calibri" w:cs="Calibri"/>
          <w:color w:val="000000"/>
          <w:sz w:val="22"/>
          <w:szCs w:val="22"/>
        </w:rPr>
        <w:t xml:space="preserve">Entscheidend ist, dass diese Fortschritte auch in Österreich rasch und für alle Patientinnen und Patienten zugänglich sind – dafür braucht es </w:t>
      </w:r>
      <w:r w:rsidR="00D6696F">
        <w:rPr>
          <w:rFonts w:ascii="Calibri" w:hAnsi="Calibri" w:cs="Calibri"/>
          <w:color w:val="000000"/>
          <w:sz w:val="22"/>
          <w:szCs w:val="22"/>
        </w:rPr>
        <w:t>einerseits</w:t>
      </w:r>
      <w:r w:rsidRPr="005C5C36">
        <w:rPr>
          <w:rFonts w:ascii="Calibri" w:hAnsi="Calibri" w:cs="Calibri"/>
          <w:color w:val="000000"/>
          <w:sz w:val="22"/>
          <w:szCs w:val="22"/>
        </w:rPr>
        <w:t xml:space="preserve"> verstärkte Forschungsförderung</w:t>
      </w:r>
      <w:r w:rsidR="00D6696F">
        <w:rPr>
          <w:rFonts w:ascii="Calibri" w:hAnsi="Calibri" w:cs="Calibri"/>
          <w:color w:val="000000"/>
          <w:sz w:val="22"/>
          <w:szCs w:val="22"/>
        </w:rPr>
        <w:t>, andererseits die Erstattung zugelassener, nachgewiesen wirksamer Therapien</w:t>
      </w:r>
      <w:r w:rsidRPr="005C5C36">
        <w:rPr>
          <w:rFonts w:ascii="Calibri" w:hAnsi="Calibri" w:cs="Calibri"/>
          <w:color w:val="000000"/>
          <w:sz w:val="22"/>
          <w:szCs w:val="22"/>
        </w:rPr>
        <w:t xml:space="preserve">“, betont </w:t>
      </w:r>
      <w:r w:rsidR="006F0712" w:rsidRPr="001055EB">
        <w:rPr>
          <w:rFonts w:ascii="Calibri" w:hAnsi="Calibri" w:cs="Calibri"/>
          <w:b/>
          <w:bCs/>
          <w:color w:val="000000"/>
          <w:sz w:val="22"/>
          <w:szCs w:val="22"/>
        </w:rPr>
        <w:t>Priv.</w:t>
      </w:r>
      <w:r w:rsidR="006F0712">
        <w:rPr>
          <w:rFonts w:ascii="Calibri" w:hAnsi="Calibri" w:cs="Calibri"/>
          <w:b/>
          <w:bCs/>
          <w:color w:val="000000"/>
          <w:sz w:val="22"/>
          <w:szCs w:val="22"/>
        </w:rPr>
        <w:t>-</w:t>
      </w:r>
      <w:r w:rsidR="006F0712" w:rsidRPr="001055EB">
        <w:rPr>
          <w:rFonts w:ascii="Calibri" w:hAnsi="Calibri" w:cs="Calibri"/>
          <w:b/>
          <w:bCs/>
          <w:color w:val="000000"/>
          <w:sz w:val="22"/>
          <w:szCs w:val="22"/>
        </w:rPr>
        <w:t>Doz.</w:t>
      </w:r>
      <w:r w:rsidR="006F0712" w:rsidRPr="00CF4590">
        <w:rPr>
          <w:rFonts w:ascii="Calibri" w:hAnsi="Calibri" w:cs="Calibri"/>
          <w:b/>
          <w:bCs/>
          <w:color w:val="000000"/>
          <w:sz w:val="22"/>
          <w:szCs w:val="22"/>
          <w:vertAlign w:val="superscript"/>
        </w:rPr>
        <w:t>in</w:t>
      </w:r>
      <w:r w:rsidR="006F0712" w:rsidRPr="001055EB">
        <w:rPr>
          <w:rFonts w:ascii="Calibri" w:hAnsi="Calibri" w:cs="Calibri"/>
          <w:b/>
          <w:bCs/>
          <w:color w:val="000000"/>
          <w:sz w:val="22"/>
          <w:szCs w:val="22"/>
        </w:rPr>
        <w:t xml:space="preserve"> Dr.</w:t>
      </w:r>
      <w:r w:rsidR="006F0712" w:rsidRPr="001055EB">
        <w:rPr>
          <w:rFonts w:ascii="Calibri" w:hAnsi="Calibri" w:cs="Calibri"/>
          <w:b/>
          <w:bCs/>
          <w:color w:val="000000"/>
          <w:sz w:val="22"/>
          <w:szCs w:val="22"/>
          <w:vertAlign w:val="superscript"/>
        </w:rPr>
        <w:t>in</w:t>
      </w:r>
      <w:r w:rsidR="006F0712" w:rsidRPr="001055EB">
        <w:rPr>
          <w:rFonts w:ascii="Calibri" w:hAnsi="Calibri" w:cs="Calibri"/>
          <w:b/>
          <w:bCs/>
          <w:color w:val="000000"/>
          <w:sz w:val="22"/>
          <w:szCs w:val="22"/>
        </w:rPr>
        <w:t xml:space="preserve"> Regina Katzenschlager</w:t>
      </w:r>
      <w:r w:rsidRPr="005C5C36">
        <w:rPr>
          <w:rFonts w:ascii="Calibri" w:hAnsi="Calibri" w:cs="Calibri"/>
          <w:color w:val="000000"/>
          <w:sz w:val="22"/>
          <w:szCs w:val="22"/>
        </w:rPr>
        <w:t>, Präsidentin der Österreichischen Parkinson-Gesellschaft (ÖPG).</w:t>
      </w:r>
    </w:p>
    <w:p w14:paraId="4D237282" w14:textId="77777777" w:rsidR="004153EF" w:rsidRDefault="005C5C36" w:rsidP="005C5C36">
      <w:pPr>
        <w:pStyle w:val="StandardWeb"/>
        <w:rPr>
          <w:rFonts w:ascii="Calibri" w:hAnsi="Calibri" w:cs="Calibri"/>
          <w:color w:val="000000"/>
          <w:sz w:val="22"/>
          <w:szCs w:val="22"/>
        </w:rPr>
      </w:pPr>
      <w:r w:rsidRPr="005C5C36">
        <w:rPr>
          <w:rFonts w:ascii="Calibri" w:hAnsi="Calibri" w:cs="Calibri"/>
          <w:color w:val="000000"/>
          <w:sz w:val="22"/>
          <w:szCs w:val="22"/>
        </w:rPr>
        <w:t xml:space="preserve">Die Erkrankung wird häufig mit höherem Alter assoziiert, kann jedoch auch </w:t>
      </w:r>
      <w:r w:rsidR="00D6696F">
        <w:rPr>
          <w:rFonts w:ascii="Calibri" w:hAnsi="Calibri" w:cs="Calibri"/>
          <w:color w:val="000000"/>
          <w:sz w:val="22"/>
          <w:szCs w:val="22"/>
        </w:rPr>
        <w:t xml:space="preserve">jüngere </w:t>
      </w:r>
      <w:r w:rsidRPr="005C5C36">
        <w:rPr>
          <w:rFonts w:ascii="Calibri" w:hAnsi="Calibri" w:cs="Calibri"/>
          <w:color w:val="000000"/>
          <w:sz w:val="22"/>
          <w:szCs w:val="22"/>
        </w:rPr>
        <w:t xml:space="preserve">Menschen betreffen – </w:t>
      </w:r>
      <w:r w:rsidR="004153EF">
        <w:rPr>
          <w:rFonts w:ascii="Calibri" w:hAnsi="Calibri" w:cs="Calibri"/>
          <w:color w:val="000000"/>
          <w:sz w:val="22"/>
          <w:szCs w:val="22"/>
        </w:rPr>
        <w:t xml:space="preserve">auch in Phasen hoher </w:t>
      </w:r>
      <w:r w:rsidRPr="005C5C36">
        <w:rPr>
          <w:rFonts w:ascii="Calibri" w:hAnsi="Calibri" w:cs="Calibri"/>
          <w:color w:val="000000"/>
          <w:sz w:val="22"/>
          <w:szCs w:val="22"/>
        </w:rPr>
        <w:t xml:space="preserve">beruflicher und familiärer Verantwortung. </w:t>
      </w:r>
      <w:r w:rsidR="004153EF">
        <w:rPr>
          <w:rFonts w:ascii="Calibri" w:hAnsi="Calibri" w:cs="Calibri"/>
          <w:color w:val="000000"/>
          <w:sz w:val="22"/>
          <w:szCs w:val="22"/>
        </w:rPr>
        <w:t>Männer erkranken etwas</w:t>
      </w:r>
      <w:r w:rsidRPr="005C5C36">
        <w:rPr>
          <w:rFonts w:ascii="Calibri" w:hAnsi="Calibri" w:cs="Calibri"/>
          <w:color w:val="000000"/>
          <w:sz w:val="22"/>
          <w:szCs w:val="22"/>
        </w:rPr>
        <w:t xml:space="preserve"> häufiger </w:t>
      </w:r>
      <w:r w:rsidR="004153EF">
        <w:rPr>
          <w:rFonts w:ascii="Calibri" w:hAnsi="Calibri" w:cs="Calibri"/>
          <w:color w:val="000000"/>
          <w:sz w:val="22"/>
          <w:szCs w:val="22"/>
        </w:rPr>
        <w:t>a</w:t>
      </w:r>
      <w:r w:rsidRPr="005C5C36">
        <w:rPr>
          <w:rFonts w:ascii="Calibri" w:hAnsi="Calibri" w:cs="Calibri"/>
          <w:color w:val="000000"/>
          <w:sz w:val="22"/>
          <w:szCs w:val="22"/>
        </w:rPr>
        <w:t>ls Frauen</w:t>
      </w:r>
      <w:r w:rsidR="004153EF">
        <w:rPr>
          <w:rFonts w:ascii="Calibri" w:hAnsi="Calibri" w:cs="Calibri"/>
          <w:color w:val="000000"/>
          <w:sz w:val="22"/>
          <w:szCs w:val="22"/>
        </w:rPr>
        <w:t>; a</w:t>
      </w:r>
      <w:r w:rsidRPr="005C5C36">
        <w:rPr>
          <w:rFonts w:ascii="Calibri" w:hAnsi="Calibri" w:cs="Calibri"/>
          <w:color w:val="000000"/>
          <w:sz w:val="22"/>
          <w:szCs w:val="22"/>
        </w:rPr>
        <w:t xml:space="preserve">ls mögliche Ursachen werden hormonelle und genetische Einflüsse sowie Unterschiede bei Umwelt- und Lebensstilfaktoren diskutiert. </w:t>
      </w:r>
    </w:p>
    <w:p w14:paraId="352E8DC3" w14:textId="54D011C2" w:rsidR="005C5C36" w:rsidRPr="005C5C36" w:rsidRDefault="005C5C36" w:rsidP="005C5C36">
      <w:pPr>
        <w:pStyle w:val="StandardWeb"/>
        <w:rPr>
          <w:rFonts w:ascii="Calibri" w:hAnsi="Calibri" w:cs="Calibri"/>
          <w:color w:val="000000"/>
          <w:sz w:val="22"/>
          <w:szCs w:val="22"/>
        </w:rPr>
      </w:pPr>
      <w:r w:rsidRPr="005C5C36">
        <w:rPr>
          <w:rFonts w:ascii="Calibri" w:hAnsi="Calibri" w:cs="Calibri"/>
          <w:color w:val="000000"/>
          <w:sz w:val="22"/>
          <w:szCs w:val="22"/>
        </w:rPr>
        <w:t>„</w:t>
      </w:r>
      <w:r w:rsidR="00D6696F">
        <w:rPr>
          <w:rFonts w:ascii="Calibri" w:hAnsi="Calibri" w:cs="Calibri"/>
          <w:color w:val="000000"/>
          <w:sz w:val="22"/>
          <w:szCs w:val="22"/>
        </w:rPr>
        <w:t>Vorbeugende</w:t>
      </w:r>
      <w:r w:rsidRPr="005C5C36">
        <w:rPr>
          <w:rFonts w:ascii="Calibri" w:hAnsi="Calibri" w:cs="Calibri"/>
          <w:color w:val="000000"/>
          <w:sz w:val="22"/>
          <w:szCs w:val="22"/>
        </w:rPr>
        <w:t xml:space="preserve"> Maßnahmen </w:t>
      </w:r>
      <w:r w:rsidR="00D6696F">
        <w:rPr>
          <w:rFonts w:ascii="Calibri" w:hAnsi="Calibri" w:cs="Calibri"/>
          <w:color w:val="000000"/>
          <w:sz w:val="22"/>
          <w:szCs w:val="22"/>
        </w:rPr>
        <w:t xml:space="preserve">gewinnen </w:t>
      </w:r>
      <w:r w:rsidRPr="005C5C36">
        <w:rPr>
          <w:rFonts w:ascii="Calibri" w:hAnsi="Calibri" w:cs="Calibri"/>
          <w:color w:val="000000"/>
          <w:sz w:val="22"/>
          <w:szCs w:val="22"/>
        </w:rPr>
        <w:t>an Bedeutung</w:t>
      </w:r>
      <w:r w:rsidR="00D6696F">
        <w:rPr>
          <w:rFonts w:ascii="Calibri" w:hAnsi="Calibri" w:cs="Calibri"/>
          <w:color w:val="000000"/>
          <w:sz w:val="22"/>
          <w:szCs w:val="22"/>
        </w:rPr>
        <w:t>. D</w:t>
      </w:r>
      <w:r w:rsidR="00E418A6">
        <w:rPr>
          <w:rFonts w:ascii="Calibri" w:hAnsi="Calibri" w:cs="Calibri"/>
          <w:color w:val="000000"/>
          <w:sz w:val="22"/>
          <w:szCs w:val="22"/>
        </w:rPr>
        <w:t xml:space="preserve">azu </w:t>
      </w:r>
      <w:proofErr w:type="gramStart"/>
      <w:r w:rsidR="00E418A6">
        <w:rPr>
          <w:rFonts w:ascii="Calibri" w:hAnsi="Calibri" w:cs="Calibri"/>
          <w:color w:val="000000"/>
          <w:sz w:val="22"/>
          <w:szCs w:val="22"/>
        </w:rPr>
        <w:t>gehören</w:t>
      </w:r>
      <w:proofErr w:type="gramEnd"/>
      <w:r w:rsidR="00D6696F">
        <w:rPr>
          <w:rFonts w:ascii="Calibri" w:hAnsi="Calibri" w:cs="Calibri"/>
          <w:color w:val="000000"/>
          <w:sz w:val="22"/>
          <w:szCs w:val="22"/>
        </w:rPr>
        <w:t xml:space="preserve"> eine weitere</w:t>
      </w:r>
      <w:r w:rsidRPr="005C5C36">
        <w:rPr>
          <w:rFonts w:ascii="Calibri" w:hAnsi="Calibri" w:cs="Calibri"/>
          <w:color w:val="000000"/>
          <w:sz w:val="22"/>
          <w:szCs w:val="22"/>
        </w:rPr>
        <w:t xml:space="preserve"> Reduktion schädlicher Umweltfaktoren</w:t>
      </w:r>
      <w:r w:rsidR="00D6696F">
        <w:rPr>
          <w:rFonts w:ascii="Calibri" w:hAnsi="Calibri" w:cs="Calibri"/>
          <w:color w:val="000000"/>
          <w:sz w:val="22"/>
          <w:szCs w:val="22"/>
        </w:rPr>
        <w:t xml:space="preserve"> wie Pestizide und Luftverschmutzung, andererseits auf individueller Ebene Bewegung, Sport, ausgewogene Ernährung, vor allem Vermeiden künstlich verarbeiteter Nahrungsmittel, und Vorsorgeuntersuchungen. Es gibt auch erste Hinweise darauf, dass Infektionen das Parkinsonrisiko erhöhen und umgekehrt Impfungen günstig sein könnten – </w:t>
      </w:r>
      <w:r w:rsidR="00E418A6">
        <w:rPr>
          <w:rFonts w:ascii="Calibri" w:hAnsi="Calibri" w:cs="Calibri"/>
          <w:color w:val="000000"/>
          <w:sz w:val="22"/>
          <w:szCs w:val="22"/>
        </w:rPr>
        <w:t xml:space="preserve">auch </w:t>
      </w:r>
      <w:r w:rsidR="00D6696F">
        <w:rPr>
          <w:rFonts w:ascii="Calibri" w:hAnsi="Calibri" w:cs="Calibri"/>
          <w:color w:val="000000"/>
          <w:sz w:val="22"/>
          <w:szCs w:val="22"/>
        </w:rPr>
        <w:t>in diese Richtung laufen weitere Studien</w:t>
      </w:r>
      <w:r w:rsidRPr="005C5C36">
        <w:rPr>
          <w:rFonts w:ascii="Calibri" w:hAnsi="Calibri" w:cs="Calibri"/>
          <w:color w:val="000000"/>
          <w:sz w:val="22"/>
          <w:szCs w:val="22"/>
        </w:rPr>
        <w:t xml:space="preserve">“, betont </w:t>
      </w:r>
      <w:r w:rsidR="00BC228F">
        <w:rPr>
          <w:rFonts w:ascii="Calibri" w:hAnsi="Calibri" w:cs="Calibri"/>
          <w:color w:val="000000"/>
          <w:sz w:val="22"/>
          <w:szCs w:val="22"/>
        </w:rPr>
        <w:t xml:space="preserve">Dr. </w:t>
      </w:r>
      <w:r w:rsidRPr="005C5C36">
        <w:rPr>
          <w:rFonts w:ascii="Calibri" w:hAnsi="Calibri" w:cs="Calibri"/>
          <w:color w:val="000000"/>
          <w:sz w:val="22"/>
          <w:szCs w:val="22"/>
        </w:rPr>
        <w:t>Katzenschlager.</w:t>
      </w:r>
    </w:p>
    <w:p w14:paraId="5601404A" w14:textId="77777777" w:rsidR="005C5C36" w:rsidRPr="005C5C36" w:rsidRDefault="005C5C36" w:rsidP="005C5C36">
      <w:pPr>
        <w:pStyle w:val="StandardWeb"/>
        <w:rPr>
          <w:rFonts w:ascii="Calibri" w:hAnsi="Calibri" w:cs="Calibri"/>
          <w:color w:val="000000"/>
          <w:sz w:val="22"/>
          <w:szCs w:val="22"/>
        </w:rPr>
      </w:pPr>
      <w:r w:rsidRPr="005C5C36">
        <w:rPr>
          <w:rStyle w:val="Fett"/>
          <w:rFonts w:ascii="Calibri" w:eastAsiaTheme="majorEastAsia" w:hAnsi="Calibri" w:cs="Calibri"/>
          <w:color w:val="000000"/>
          <w:sz w:val="22"/>
          <w:szCs w:val="22"/>
        </w:rPr>
        <w:t>Forschung auf Hochtouren – neue Perspektiven</w:t>
      </w:r>
    </w:p>
    <w:p w14:paraId="103F3EC2" w14:textId="3740CE18" w:rsidR="005C5C36" w:rsidRPr="00072CF9" w:rsidRDefault="005C5C36" w:rsidP="00072CF9">
      <w:pPr>
        <w:pStyle w:val="StandardWeb"/>
        <w:rPr>
          <w:rFonts w:ascii="Calibri" w:hAnsi="Calibri" w:cs="Calibri"/>
          <w:color w:val="000000"/>
          <w:sz w:val="22"/>
          <w:szCs w:val="22"/>
        </w:rPr>
      </w:pPr>
      <w:r w:rsidRPr="005C5C36">
        <w:rPr>
          <w:rFonts w:ascii="Calibri" w:hAnsi="Calibri" w:cs="Calibri"/>
          <w:color w:val="000000"/>
          <w:sz w:val="22"/>
          <w:szCs w:val="22"/>
        </w:rPr>
        <w:t>Die internationale Forschung konzentriert sich zunehmend auf frühere Diagnosen und gezieltere Behandlungsstrategien</w:t>
      </w:r>
      <w:r w:rsidR="004153EF">
        <w:rPr>
          <w:rFonts w:ascii="Calibri" w:hAnsi="Calibri" w:cs="Calibri"/>
          <w:color w:val="000000"/>
          <w:sz w:val="22"/>
          <w:szCs w:val="22"/>
        </w:rPr>
        <w:t xml:space="preserve">, die vor allem </w:t>
      </w:r>
      <w:proofErr w:type="gramStart"/>
      <w:r w:rsidR="004153EF">
        <w:rPr>
          <w:rFonts w:ascii="Calibri" w:hAnsi="Calibri" w:cs="Calibri"/>
          <w:color w:val="000000"/>
          <w:sz w:val="22"/>
          <w:szCs w:val="22"/>
        </w:rPr>
        <w:t>auf laufenden</w:t>
      </w:r>
      <w:proofErr w:type="gramEnd"/>
      <w:r w:rsidR="004153EF">
        <w:rPr>
          <w:rFonts w:ascii="Calibri" w:hAnsi="Calibri" w:cs="Calibri"/>
          <w:color w:val="000000"/>
          <w:sz w:val="22"/>
          <w:szCs w:val="22"/>
        </w:rPr>
        <w:t xml:space="preserve"> Erkenntnissen aus genetisch bedingten Zellveränderungen beruhen</w:t>
      </w:r>
      <w:r w:rsidRPr="005C5C36">
        <w:rPr>
          <w:rFonts w:ascii="Calibri" w:hAnsi="Calibri" w:cs="Calibri"/>
          <w:color w:val="000000"/>
          <w:sz w:val="22"/>
          <w:szCs w:val="22"/>
        </w:rPr>
        <w:t xml:space="preserve">. </w:t>
      </w:r>
      <w:r w:rsidR="00D6696F">
        <w:rPr>
          <w:rFonts w:ascii="Calibri" w:hAnsi="Calibri" w:cs="Calibri"/>
          <w:color w:val="000000"/>
          <w:sz w:val="22"/>
          <w:szCs w:val="22"/>
        </w:rPr>
        <w:t>P</w:t>
      </w:r>
      <w:r w:rsidRPr="005C5C36">
        <w:rPr>
          <w:rFonts w:ascii="Calibri" w:hAnsi="Calibri" w:cs="Calibri"/>
          <w:color w:val="000000"/>
          <w:sz w:val="22"/>
          <w:szCs w:val="22"/>
        </w:rPr>
        <w:t>ersonalisierte Ansätze</w:t>
      </w:r>
      <w:r w:rsidR="004153EF">
        <w:rPr>
          <w:rFonts w:ascii="Calibri" w:hAnsi="Calibri" w:cs="Calibri"/>
          <w:color w:val="000000"/>
          <w:sz w:val="22"/>
          <w:szCs w:val="22"/>
        </w:rPr>
        <w:t xml:space="preserve">, eine multiprofessionelle Betreuung auch durch ausgebildete Pflegepersonen und </w:t>
      </w:r>
      <w:proofErr w:type="spellStart"/>
      <w:proofErr w:type="gramStart"/>
      <w:r w:rsidR="004153EF">
        <w:rPr>
          <w:rFonts w:ascii="Calibri" w:hAnsi="Calibri" w:cs="Calibri"/>
          <w:color w:val="000000"/>
          <w:sz w:val="22"/>
          <w:szCs w:val="22"/>
        </w:rPr>
        <w:t>Therapeut:innen</w:t>
      </w:r>
      <w:proofErr w:type="spellEnd"/>
      <w:proofErr w:type="gramEnd"/>
      <w:r w:rsidR="004153EF">
        <w:rPr>
          <w:rFonts w:ascii="Calibri" w:hAnsi="Calibri" w:cs="Calibri"/>
          <w:color w:val="000000"/>
          <w:sz w:val="22"/>
          <w:szCs w:val="22"/>
        </w:rPr>
        <w:t xml:space="preserve">, laufend neu zugelassene symptomatisch nachgewiesen wirksame Medikamente </w:t>
      </w:r>
      <w:r w:rsidR="00D6696F">
        <w:rPr>
          <w:rFonts w:ascii="Calibri" w:hAnsi="Calibri" w:cs="Calibri"/>
          <w:color w:val="000000"/>
          <w:sz w:val="22"/>
          <w:szCs w:val="22"/>
        </w:rPr>
        <w:t xml:space="preserve">und ein früherer Einsatz </w:t>
      </w:r>
      <w:r w:rsidRPr="005C5C36">
        <w:rPr>
          <w:rFonts w:ascii="Calibri" w:hAnsi="Calibri" w:cs="Calibri"/>
          <w:color w:val="000000"/>
          <w:sz w:val="22"/>
          <w:szCs w:val="22"/>
        </w:rPr>
        <w:t>gerätegestützte</w:t>
      </w:r>
      <w:r w:rsidR="00D6696F">
        <w:rPr>
          <w:rFonts w:ascii="Calibri" w:hAnsi="Calibri" w:cs="Calibri"/>
          <w:color w:val="000000"/>
          <w:sz w:val="22"/>
          <w:szCs w:val="22"/>
        </w:rPr>
        <w:t>r</w:t>
      </w:r>
      <w:r w:rsidRPr="005C5C36">
        <w:rPr>
          <w:rFonts w:ascii="Calibri" w:hAnsi="Calibri" w:cs="Calibri"/>
          <w:color w:val="000000"/>
          <w:sz w:val="22"/>
          <w:szCs w:val="22"/>
        </w:rPr>
        <w:t xml:space="preserve"> Therapien eröffnen </w:t>
      </w:r>
      <w:r w:rsidR="004153EF">
        <w:rPr>
          <w:rFonts w:ascii="Calibri" w:hAnsi="Calibri" w:cs="Calibri"/>
          <w:color w:val="000000"/>
          <w:sz w:val="22"/>
          <w:szCs w:val="22"/>
        </w:rPr>
        <w:t xml:space="preserve">bereits jetzt </w:t>
      </w:r>
      <w:r w:rsidRPr="005C5C36">
        <w:rPr>
          <w:rFonts w:ascii="Calibri" w:hAnsi="Calibri" w:cs="Calibri"/>
          <w:color w:val="000000"/>
          <w:sz w:val="22"/>
          <w:szCs w:val="22"/>
        </w:rPr>
        <w:t xml:space="preserve">neue Perspektiven für die </w:t>
      </w:r>
      <w:r w:rsidR="00D6696F">
        <w:rPr>
          <w:rFonts w:ascii="Calibri" w:hAnsi="Calibri" w:cs="Calibri"/>
          <w:color w:val="000000"/>
          <w:sz w:val="22"/>
          <w:szCs w:val="22"/>
        </w:rPr>
        <w:t>Betroffenen</w:t>
      </w:r>
      <w:r w:rsidRPr="005C5C36">
        <w:rPr>
          <w:rFonts w:ascii="Calibri" w:hAnsi="Calibri" w:cs="Calibri"/>
          <w:color w:val="000000"/>
          <w:sz w:val="22"/>
          <w:szCs w:val="22"/>
        </w:rPr>
        <w:t>.</w:t>
      </w:r>
    </w:p>
    <w:p w14:paraId="1DCCE23B" w14:textId="0CE21AF1" w:rsidR="00F13015" w:rsidRPr="005C5C36" w:rsidRDefault="00F13015" w:rsidP="00F13015">
      <w:pPr>
        <w:spacing w:line="276" w:lineRule="auto"/>
        <w:rPr>
          <w:rFonts w:ascii="Calibri" w:hAnsi="Calibri" w:cs="Calibri"/>
          <w:sz w:val="22"/>
          <w:szCs w:val="22"/>
        </w:rPr>
      </w:pPr>
      <w:r w:rsidRPr="005C5C36">
        <w:rPr>
          <w:rFonts w:ascii="Calibri" w:hAnsi="Calibri" w:cs="Calibri"/>
          <w:b/>
          <w:bCs/>
          <w:color w:val="000000"/>
          <w:sz w:val="22"/>
          <w:szCs w:val="22"/>
        </w:rPr>
        <w:t>Über die ÖPG</w:t>
      </w:r>
    </w:p>
    <w:p w14:paraId="580FA5F5" w14:textId="77777777" w:rsidR="00F13015" w:rsidRPr="005C5C36" w:rsidRDefault="00F13015" w:rsidP="00F13015">
      <w:pPr>
        <w:spacing w:line="276" w:lineRule="auto"/>
        <w:rPr>
          <w:rFonts w:ascii="Calibri" w:hAnsi="Calibri" w:cs="Calibri"/>
          <w:color w:val="000000"/>
          <w:sz w:val="22"/>
          <w:szCs w:val="22"/>
        </w:rPr>
      </w:pPr>
      <w:r w:rsidRPr="005C5C36">
        <w:rPr>
          <w:rFonts w:ascii="Calibri" w:hAnsi="Calibri" w:cs="Calibri"/>
          <w:color w:val="000000"/>
          <w:sz w:val="22"/>
          <w:szCs w:val="22"/>
        </w:rPr>
        <w:t>Die Österreichische Parkinson-Gesellschaft ist eine medizinische Fachgesellschaft mit dem Ziel, die Diagnostik und Behandlung von Menschen mit Parkinson-Krankheit (Morbus Parkinson) und verwandter Bewegungsstörungen zu verbessern. Besondere Anliegen sind die Förderung von Forschung im Bereich Bewegungsstörungen, die kontinuierliche Fortbildung von medizinischem Fachpersonal und die Information von Betroffenen und der Öffentlichkeit über den Morbus Parkinson und verwandte Erkrankungen.</w:t>
      </w:r>
    </w:p>
    <w:p w14:paraId="39EF0CBE" w14:textId="77777777" w:rsidR="00B85A02" w:rsidRPr="005C5C36" w:rsidRDefault="00B85A02" w:rsidP="00F13015">
      <w:pPr>
        <w:spacing w:line="276" w:lineRule="auto"/>
        <w:jc w:val="both"/>
        <w:rPr>
          <w:rFonts w:ascii="Calibri" w:hAnsi="Calibri" w:cs="Calibri"/>
          <w:b/>
          <w:bCs/>
          <w:color w:val="000000"/>
          <w:sz w:val="22"/>
          <w:szCs w:val="22"/>
        </w:rPr>
      </w:pPr>
    </w:p>
    <w:p w14:paraId="4D88DF10" w14:textId="155D5E15" w:rsidR="00F13015" w:rsidRPr="005C5C36" w:rsidRDefault="00F13015" w:rsidP="00F13015">
      <w:pPr>
        <w:spacing w:line="276" w:lineRule="auto"/>
        <w:jc w:val="both"/>
        <w:rPr>
          <w:rFonts w:ascii="Calibri" w:hAnsi="Calibri" w:cs="Calibri"/>
          <w:b/>
          <w:bCs/>
          <w:color w:val="000000"/>
          <w:sz w:val="22"/>
          <w:szCs w:val="22"/>
        </w:rPr>
      </w:pPr>
      <w:r w:rsidRPr="005C5C36">
        <w:rPr>
          <w:rFonts w:ascii="Calibri" w:hAnsi="Calibri" w:cs="Calibri"/>
          <w:b/>
          <w:bCs/>
          <w:color w:val="000000"/>
          <w:sz w:val="22"/>
          <w:szCs w:val="22"/>
        </w:rPr>
        <w:t>Presse-Rückfragen &amp; Interview-Vereinbarung:</w:t>
      </w:r>
    </w:p>
    <w:p w14:paraId="16E256F6" w14:textId="77777777" w:rsidR="00F13015" w:rsidRPr="005C5C36" w:rsidRDefault="00F13015" w:rsidP="00F13015">
      <w:pPr>
        <w:spacing w:line="276" w:lineRule="auto"/>
        <w:ind w:right="805"/>
        <w:jc w:val="both"/>
        <w:rPr>
          <w:rFonts w:ascii="Calibri" w:hAnsi="Calibri" w:cs="Calibri"/>
          <w:color w:val="000000"/>
          <w:sz w:val="22"/>
          <w:szCs w:val="22"/>
        </w:rPr>
      </w:pPr>
      <w:proofErr w:type="gramStart"/>
      <w:r w:rsidRPr="005C5C36">
        <w:rPr>
          <w:rFonts w:ascii="Calibri" w:hAnsi="Calibri" w:cs="Calibri"/>
          <w:color w:val="000000"/>
          <w:sz w:val="22"/>
          <w:szCs w:val="22"/>
        </w:rPr>
        <w:t>com.media</w:t>
      </w:r>
      <w:proofErr w:type="gramEnd"/>
      <w:r w:rsidRPr="005C5C36">
        <w:rPr>
          <w:rFonts w:ascii="Calibri" w:hAnsi="Calibri" w:cs="Calibri"/>
          <w:color w:val="000000"/>
          <w:sz w:val="22"/>
          <w:szCs w:val="22"/>
        </w:rPr>
        <w:t xml:space="preserve"> – Agentur für Kommunikation</w:t>
      </w:r>
    </w:p>
    <w:p w14:paraId="042ECF4C" w14:textId="51DCC7E8" w:rsidR="00F13015" w:rsidRPr="005C5C36" w:rsidRDefault="00F13015" w:rsidP="00F13015">
      <w:pPr>
        <w:spacing w:line="276" w:lineRule="auto"/>
        <w:ind w:right="805"/>
        <w:jc w:val="both"/>
        <w:rPr>
          <w:rFonts w:ascii="Calibri" w:hAnsi="Calibri" w:cs="Calibri"/>
          <w:color w:val="000000"/>
          <w:sz w:val="22"/>
          <w:szCs w:val="22"/>
          <w:lang w:val="en-US"/>
        </w:rPr>
      </w:pPr>
      <w:proofErr w:type="spellStart"/>
      <w:r w:rsidRPr="005C5C36">
        <w:rPr>
          <w:rFonts w:ascii="Calibri" w:hAnsi="Calibri" w:cs="Calibri"/>
          <w:color w:val="000000"/>
          <w:sz w:val="22"/>
          <w:szCs w:val="22"/>
          <w:lang w:val="en-US"/>
        </w:rPr>
        <w:t>Mag.</w:t>
      </w:r>
      <w:r w:rsidR="00493F17" w:rsidRPr="005C5C36">
        <w:rPr>
          <w:rFonts w:ascii="Calibri" w:hAnsi="Calibri" w:cs="Calibri"/>
          <w:color w:val="000000"/>
          <w:sz w:val="22"/>
          <w:szCs w:val="22"/>
          <w:vertAlign w:val="superscript"/>
          <w:lang w:val="en-US"/>
        </w:rPr>
        <w:t>a</w:t>
      </w:r>
      <w:proofErr w:type="spellEnd"/>
      <w:r w:rsidRPr="005C5C36">
        <w:rPr>
          <w:rFonts w:ascii="Calibri" w:hAnsi="Calibri" w:cs="Calibri"/>
          <w:color w:val="000000"/>
          <w:sz w:val="22"/>
          <w:szCs w:val="22"/>
          <w:lang w:val="en-US"/>
        </w:rPr>
        <w:t xml:space="preserve"> Dr.</w:t>
      </w:r>
      <w:r w:rsidR="00493F17" w:rsidRPr="005C5C36">
        <w:rPr>
          <w:rFonts w:ascii="Calibri" w:hAnsi="Calibri" w:cs="Calibri"/>
          <w:color w:val="000000"/>
          <w:sz w:val="22"/>
          <w:szCs w:val="22"/>
          <w:vertAlign w:val="superscript"/>
          <w:lang w:val="en-US"/>
        </w:rPr>
        <w:t>in</w:t>
      </w:r>
      <w:r w:rsidRPr="005C5C36">
        <w:rPr>
          <w:rFonts w:ascii="Calibri" w:hAnsi="Calibri" w:cs="Calibri"/>
          <w:color w:val="000000"/>
          <w:sz w:val="22"/>
          <w:szCs w:val="22"/>
          <w:lang w:val="en-US"/>
        </w:rPr>
        <w:t xml:space="preserve"> </w:t>
      </w:r>
      <w:proofErr w:type="spellStart"/>
      <w:r w:rsidRPr="005C5C36">
        <w:rPr>
          <w:rFonts w:ascii="Calibri" w:hAnsi="Calibri" w:cs="Calibri"/>
          <w:color w:val="000000"/>
          <w:sz w:val="22"/>
          <w:szCs w:val="22"/>
          <w:lang w:val="en-US"/>
        </w:rPr>
        <w:t>Karine</w:t>
      </w:r>
      <w:proofErr w:type="spellEnd"/>
      <w:r w:rsidRPr="005C5C36">
        <w:rPr>
          <w:rFonts w:ascii="Calibri" w:hAnsi="Calibri" w:cs="Calibri"/>
          <w:color w:val="000000"/>
          <w:sz w:val="22"/>
          <w:szCs w:val="22"/>
          <w:lang w:val="en-US"/>
        </w:rPr>
        <w:t xml:space="preserve"> Assadian</w:t>
      </w:r>
    </w:p>
    <w:p w14:paraId="12D3455E" w14:textId="77777777" w:rsidR="00F13015" w:rsidRPr="005C5C36" w:rsidRDefault="00F13015" w:rsidP="00F13015">
      <w:pPr>
        <w:spacing w:line="276" w:lineRule="auto"/>
        <w:ind w:right="805"/>
        <w:jc w:val="both"/>
        <w:rPr>
          <w:rFonts w:ascii="Calibri" w:hAnsi="Calibri" w:cs="Calibri"/>
          <w:color w:val="000000"/>
          <w:sz w:val="22"/>
          <w:szCs w:val="22"/>
        </w:rPr>
      </w:pPr>
      <w:r w:rsidRPr="005C5C36">
        <w:rPr>
          <w:rFonts w:ascii="Calibri" w:hAnsi="Calibri" w:cs="Calibri"/>
          <w:color w:val="000000"/>
          <w:sz w:val="22"/>
          <w:szCs w:val="22"/>
        </w:rPr>
        <w:t>Tel: +43 676 33 63 568</w:t>
      </w:r>
    </w:p>
    <w:p w14:paraId="4E18E7D0" w14:textId="77777777" w:rsidR="00F13015" w:rsidRPr="005C5C36" w:rsidRDefault="00000000" w:rsidP="00F13015">
      <w:pPr>
        <w:spacing w:line="276" w:lineRule="auto"/>
        <w:ind w:right="805"/>
        <w:jc w:val="both"/>
        <w:rPr>
          <w:rFonts w:ascii="Calibri" w:hAnsi="Calibri" w:cs="Calibri"/>
          <w:color w:val="000000"/>
          <w:sz w:val="22"/>
          <w:szCs w:val="22"/>
        </w:rPr>
      </w:pPr>
      <w:hyperlink r:id="rId11" w:history="1">
        <w:r w:rsidR="00F13015" w:rsidRPr="005C5C36">
          <w:rPr>
            <w:rStyle w:val="Hyperlink"/>
            <w:rFonts w:ascii="Calibri" w:hAnsi="Calibri" w:cs="Calibri"/>
            <w:sz w:val="22"/>
            <w:szCs w:val="22"/>
          </w:rPr>
          <w:t>karine.assadian@commedia.co.at</w:t>
        </w:r>
      </w:hyperlink>
    </w:p>
    <w:p w14:paraId="2C81E709" w14:textId="77777777" w:rsidR="00F13015" w:rsidRPr="005C5C36" w:rsidRDefault="00000000" w:rsidP="00F13015">
      <w:pPr>
        <w:spacing w:line="276" w:lineRule="auto"/>
        <w:ind w:right="805"/>
        <w:jc w:val="both"/>
        <w:rPr>
          <w:rFonts w:ascii="Calibri" w:hAnsi="Calibri" w:cs="Calibri"/>
          <w:color w:val="000000"/>
          <w:sz w:val="22"/>
          <w:szCs w:val="22"/>
        </w:rPr>
      </w:pPr>
      <w:hyperlink r:id="rId12" w:history="1">
        <w:r w:rsidR="00F13015" w:rsidRPr="005C5C36">
          <w:rPr>
            <w:rFonts w:ascii="Calibri" w:hAnsi="Calibri" w:cs="Calibri"/>
            <w:color w:val="000000"/>
            <w:sz w:val="22"/>
            <w:szCs w:val="22"/>
          </w:rPr>
          <w:t>www.commedia.co.at</w:t>
        </w:r>
      </w:hyperlink>
    </w:p>
    <w:p w14:paraId="0E892142" w14:textId="77777777" w:rsidR="00F13015" w:rsidRPr="005C5C36" w:rsidRDefault="00F13015" w:rsidP="00F13015">
      <w:pPr>
        <w:spacing w:line="276" w:lineRule="auto"/>
        <w:rPr>
          <w:rFonts w:ascii="Calibri" w:hAnsi="Calibri" w:cs="Calibri"/>
          <w:i/>
          <w:iCs/>
          <w:color w:val="000000"/>
          <w:sz w:val="22"/>
          <w:szCs w:val="22"/>
        </w:rPr>
      </w:pPr>
    </w:p>
    <w:p w14:paraId="3DCDA46A" w14:textId="77777777" w:rsidR="00F13015" w:rsidRPr="005C5C36" w:rsidRDefault="00F13015" w:rsidP="00F13015">
      <w:pPr>
        <w:spacing w:line="276" w:lineRule="auto"/>
        <w:rPr>
          <w:rFonts w:ascii="Calibri" w:hAnsi="Calibri" w:cs="Calibri"/>
          <w:color w:val="000000"/>
          <w:sz w:val="22"/>
          <w:szCs w:val="22"/>
        </w:rPr>
      </w:pPr>
      <w:r w:rsidRPr="005C5C36">
        <w:rPr>
          <w:rFonts w:ascii="Calibri" w:hAnsi="Calibri" w:cs="Calibri"/>
          <w:color w:val="000000"/>
          <w:sz w:val="22"/>
          <w:szCs w:val="22"/>
        </w:rPr>
        <w:t>Primaria Priv.-Doz.</w:t>
      </w:r>
      <w:r w:rsidRPr="005C5C36">
        <w:rPr>
          <w:rFonts w:ascii="Calibri" w:hAnsi="Calibri" w:cs="Calibri"/>
          <w:color w:val="000000"/>
          <w:sz w:val="22"/>
          <w:szCs w:val="22"/>
          <w:vertAlign w:val="superscript"/>
        </w:rPr>
        <w:t>in</w:t>
      </w:r>
      <w:r w:rsidRPr="005C5C36">
        <w:rPr>
          <w:rFonts w:ascii="Calibri" w:hAnsi="Calibri" w:cs="Calibri"/>
          <w:color w:val="000000"/>
          <w:sz w:val="22"/>
          <w:szCs w:val="22"/>
        </w:rPr>
        <w:t xml:space="preserve"> Dr.</w:t>
      </w:r>
      <w:r w:rsidRPr="005C5C36">
        <w:rPr>
          <w:rFonts w:ascii="Calibri" w:hAnsi="Calibri" w:cs="Calibri"/>
          <w:color w:val="000000"/>
          <w:sz w:val="22"/>
          <w:szCs w:val="22"/>
          <w:vertAlign w:val="superscript"/>
        </w:rPr>
        <w:t>in</w:t>
      </w:r>
      <w:r w:rsidRPr="005C5C36">
        <w:rPr>
          <w:rFonts w:ascii="Calibri" w:hAnsi="Calibri" w:cs="Calibri"/>
          <w:color w:val="000000"/>
          <w:sz w:val="22"/>
          <w:szCs w:val="22"/>
        </w:rPr>
        <w:t xml:space="preserve"> Regina Katzenschlager</w:t>
      </w:r>
    </w:p>
    <w:p w14:paraId="15293C45" w14:textId="77777777" w:rsidR="00F13015" w:rsidRPr="005C5C36" w:rsidRDefault="00F13015" w:rsidP="00F13015">
      <w:pPr>
        <w:spacing w:line="276" w:lineRule="auto"/>
        <w:rPr>
          <w:rFonts w:ascii="Calibri" w:hAnsi="Calibri" w:cs="Calibri"/>
          <w:color w:val="000000"/>
          <w:sz w:val="22"/>
          <w:szCs w:val="22"/>
        </w:rPr>
      </w:pPr>
      <w:r w:rsidRPr="005C5C36">
        <w:rPr>
          <w:rFonts w:ascii="Calibri" w:hAnsi="Calibri" w:cs="Calibri"/>
          <w:color w:val="000000"/>
          <w:sz w:val="22"/>
          <w:szCs w:val="22"/>
        </w:rPr>
        <w:t>Präsidentin ÖPG</w:t>
      </w:r>
    </w:p>
    <w:p w14:paraId="69F9DAA9" w14:textId="77777777" w:rsidR="00F13015" w:rsidRPr="005C5C36" w:rsidRDefault="00F13015" w:rsidP="00F13015">
      <w:pPr>
        <w:spacing w:line="276" w:lineRule="auto"/>
        <w:rPr>
          <w:rFonts w:ascii="Calibri" w:hAnsi="Calibri" w:cs="Calibri"/>
          <w:color w:val="000000"/>
          <w:sz w:val="22"/>
          <w:szCs w:val="22"/>
        </w:rPr>
      </w:pPr>
      <w:r w:rsidRPr="005C5C36">
        <w:rPr>
          <w:rFonts w:ascii="Calibri" w:hAnsi="Calibri" w:cs="Calibri"/>
          <w:color w:val="000000"/>
          <w:sz w:val="22"/>
          <w:szCs w:val="22"/>
        </w:rPr>
        <w:t>Leiterin der Abteilung für Neurologie</w:t>
      </w:r>
    </w:p>
    <w:p w14:paraId="31467D0E" w14:textId="77777777" w:rsidR="00F13015" w:rsidRPr="005C5C36" w:rsidRDefault="00F13015" w:rsidP="00F13015">
      <w:pPr>
        <w:spacing w:line="276" w:lineRule="auto"/>
        <w:rPr>
          <w:rFonts w:ascii="Calibri" w:hAnsi="Calibri" w:cs="Calibri"/>
          <w:color w:val="000000"/>
          <w:sz w:val="22"/>
          <w:szCs w:val="22"/>
        </w:rPr>
      </w:pPr>
      <w:r w:rsidRPr="005C5C36">
        <w:rPr>
          <w:rFonts w:ascii="Calibri" w:hAnsi="Calibri" w:cs="Calibri"/>
          <w:color w:val="000000"/>
          <w:sz w:val="22"/>
          <w:szCs w:val="22"/>
        </w:rPr>
        <w:t>Klinik Donaustadt</w:t>
      </w:r>
    </w:p>
    <w:p w14:paraId="25A13F78" w14:textId="77777777" w:rsidR="00F13015" w:rsidRPr="005C5C36" w:rsidRDefault="00F13015" w:rsidP="00F13015">
      <w:pPr>
        <w:spacing w:line="276" w:lineRule="auto"/>
        <w:rPr>
          <w:rFonts w:ascii="Calibri" w:hAnsi="Calibri" w:cs="Calibri"/>
          <w:color w:val="000000"/>
          <w:sz w:val="22"/>
          <w:szCs w:val="22"/>
        </w:rPr>
      </w:pPr>
      <w:proofErr w:type="spellStart"/>
      <w:r w:rsidRPr="005C5C36">
        <w:rPr>
          <w:rFonts w:ascii="Calibri" w:hAnsi="Calibri" w:cs="Calibri"/>
          <w:color w:val="000000"/>
          <w:sz w:val="22"/>
          <w:szCs w:val="22"/>
        </w:rPr>
        <w:t>Langobardenstraße</w:t>
      </w:r>
      <w:proofErr w:type="spellEnd"/>
      <w:r w:rsidRPr="005C5C36">
        <w:rPr>
          <w:rFonts w:ascii="Calibri" w:hAnsi="Calibri" w:cs="Calibri"/>
          <w:color w:val="000000"/>
          <w:sz w:val="22"/>
          <w:szCs w:val="22"/>
        </w:rPr>
        <w:t xml:space="preserve"> 122</w:t>
      </w:r>
    </w:p>
    <w:p w14:paraId="360CA88D" w14:textId="77777777" w:rsidR="00F13015" w:rsidRPr="005C5C36" w:rsidRDefault="00F13015" w:rsidP="00F13015">
      <w:pPr>
        <w:spacing w:line="276" w:lineRule="auto"/>
        <w:rPr>
          <w:rFonts w:ascii="Calibri" w:hAnsi="Calibri" w:cs="Calibri"/>
          <w:color w:val="000000"/>
          <w:sz w:val="22"/>
          <w:szCs w:val="22"/>
        </w:rPr>
      </w:pPr>
      <w:r w:rsidRPr="005C5C36">
        <w:rPr>
          <w:rFonts w:ascii="Calibri" w:hAnsi="Calibri" w:cs="Calibri"/>
          <w:color w:val="000000"/>
          <w:sz w:val="22"/>
          <w:szCs w:val="22"/>
        </w:rPr>
        <w:t xml:space="preserve">A-1220 Wien </w:t>
      </w:r>
    </w:p>
    <w:p w14:paraId="1EAAE76A" w14:textId="509C5C21" w:rsidR="00F13015" w:rsidRPr="005C5C36" w:rsidRDefault="00F13015" w:rsidP="00F13015">
      <w:pPr>
        <w:spacing w:line="276" w:lineRule="auto"/>
        <w:rPr>
          <w:rFonts w:ascii="Calibri" w:hAnsi="Calibri" w:cs="Calibri"/>
          <w:color w:val="000000"/>
          <w:sz w:val="22"/>
          <w:szCs w:val="22"/>
        </w:rPr>
      </w:pPr>
      <w:r w:rsidRPr="005C5C36">
        <w:rPr>
          <w:rFonts w:ascii="Calibri" w:hAnsi="Calibri" w:cs="Calibri"/>
          <w:color w:val="000000"/>
          <w:sz w:val="22"/>
          <w:szCs w:val="22"/>
        </w:rPr>
        <w:t>T</w:t>
      </w:r>
      <w:r w:rsidR="007B57AA" w:rsidRPr="005C5C36">
        <w:rPr>
          <w:rFonts w:ascii="Calibri" w:hAnsi="Calibri" w:cs="Calibri"/>
          <w:color w:val="000000"/>
          <w:sz w:val="22"/>
          <w:szCs w:val="22"/>
        </w:rPr>
        <w:t>el</w:t>
      </w:r>
      <w:r w:rsidRPr="005C5C36">
        <w:rPr>
          <w:rFonts w:ascii="Calibri" w:hAnsi="Calibri" w:cs="Calibri"/>
          <w:color w:val="000000"/>
          <w:sz w:val="22"/>
          <w:szCs w:val="22"/>
        </w:rPr>
        <w:t>: +43 (0)128802 4200</w:t>
      </w:r>
    </w:p>
    <w:p w14:paraId="1D7C9E35" w14:textId="761D6094" w:rsidR="00F13015" w:rsidRDefault="00000000" w:rsidP="00F13015">
      <w:pPr>
        <w:spacing w:line="276" w:lineRule="auto"/>
        <w:rPr>
          <w:rFonts w:ascii="Calibri" w:hAnsi="Calibri" w:cs="Calibri"/>
          <w:sz w:val="22"/>
          <w:szCs w:val="22"/>
        </w:rPr>
      </w:pPr>
      <w:hyperlink r:id="rId13" w:history="1">
        <w:r w:rsidR="00E418A6" w:rsidRPr="00B4295B">
          <w:rPr>
            <w:rStyle w:val="Hyperlink"/>
            <w:rFonts w:ascii="Calibri" w:hAnsi="Calibri" w:cs="Calibri"/>
            <w:sz w:val="22"/>
            <w:szCs w:val="22"/>
          </w:rPr>
          <w:t>regina.katzenschlager@gesundheitverbund.at</w:t>
        </w:r>
      </w:hyperlink>
    </w:p>
    <w:p w14:paraId="1E1F522F" w14:textId="77777777" w:rsidR="00E418A6" w:rsidRPr="005C5C36" w:rsidRDefault="00E418A6" w:rsidP="00F13015">
      <w:pPr>
        <w:spacing w:line="276" w:lineRule="auto"/>
        <w:rPr>
          <w:rStyle w:val="Hyperlink"/>
          <w:rFonts w:ascii="Calibri" w:hAnsi="Calibri" w:cs="Calibri"/>
          <w:sz w:val="22"/>
          <w:szCs w:val="22"/>
        </w:rPr>
      </w:pPr>
    </w:p>
    <w:p w14:paraId="50CE22C8" w14:textId="77777777" w:rsidR="00F13015" w:rsidRPr="005C5C36" w:rsidRDefault="00F13015" w:rsidP="00F13015">
      <w:pPr>
        <w:spacing w:line="276" w:lineRule="auto"/>
        <w:rPr>
          <w:rFonts w:ascii="Calibri" w:hAnsi="Calibri" w:cs="Calibri"/>
          <w:sz w:val="22"/>
          <w:szCs w:val="22"/>
        </w:rPr>
      </w:pPr>
    </w:p>
    <w:p w14:paraId="7A5240EE" w14:textId="19874372" w:rsidR="00505C52" w:rsidRPr="005C5C36" w:rsidRDefault="00F13015" w:rsidP="00577997">
      <w:pPr>
        <w:spacing w:line="276" w:lineRule="auto"/>
        <w:rPr>
          <w:rFonts w:ascii="Calibri" w:hAnsi="Calibri" w:cs="Calibri"/>
          <w:sz w:val="22"/>
          <w:szCs w:val="22"/>
        </w:rPr>
      </w:pPr>
      <w:r w:rsidRPr="005C5C36">
        <w:rPr>
          <w:rFonts w:ascii="Calibri" w:hAnsi="Calibri" w:cs="Calibri"/>
          <w:sz w:val="22"/>
          <w:szCs w:val="22"/>
        </w:rPr>
        <w:t>Prim. Univ.-Prof. Dr. Jörg Weber</w:t>
      </w:r>
      <w:r w:rsidRPr="005C5C36">
        <w:rPr>
          <w:rFonts w:ascii="Calibri" w:hAnsi="Calibri" w:cs="Calibri"/>
          <w:sz w:val="22"/>
          <w:szCs w:val="22"/>
        </w:rPr>
        <w:br/>
        <w:t>Präsident der Österreichischen Gesellschaft für Neurologie (ÖGN)</w:t>
      </w:r>
      <w:r w:rsidRPr="005C5C36">
        <w:rPr>
          <w:rFonts w:ascii="Calibri" w:hAnsi="Calibri" w:cs="Calibri"/>
          <w:sz w:val="22"/>
          <w:szCs w:val="22"/>
        </w:rPr>
        <w:br/>
        <w:t xml:space="preserve">Abteilungsvorstand der Neurologie, Klinikum Klagenfurt </w:t>
      </w:r>
      <w:r w:rsidRPr="005C5C36">
        <w:rPr>
          <w:rFonts w:ascii="Calibri" w:hAnsi="Calibri" w:cs="Calibri"/>
          <w:sz w:val="22"/>
          <w:szCs w:val="22"/>
        </w:rPr>
        <w:br/>
      </w:r>
      <w:proofErr w:type="spellStart"/>
      <w:r w:rsidRPr="005C5C36">
        <w:rPr>
          <w:rFonts w:ascii="Calibri" w:hAnsi="Calibri" w:cs="Calibri"/>
          <w:sz w:val="22"/>
          <w:szCs w:val="22"/>
        </w:rPr>
        <w:t>Stv</w:t>
      </w:r>
      <w:proofErr w:type="spellEnd"/>
      <w:r w:rsidRPr="005C5C36">
        <w:rPr>
          <w:rFonts w:ascii="Calibri" w:hAnsi="Calibri" w:cs="Calibri"/>
          <w:sz w:val="22"/>
          <w:szCs w:val="22"/>
        </w:rPr>
        <w:t>. Medizinischer Direktor</w:t>
      </w:r>
      <w:r w:rsidRPr="005C5C36">
        <w:rPr>
          <w:rFonts w:ascii="Calibri" w:hAnsi="Calibri" w:cs="Calibri"/>
          <w:sz w:val="22"/>
          <w:szCs w:val="22"/>
        </w:rPr>
        <w:br/>
        <w:t>Tel: +43 463 538-31703</w:t>
      </w:r>
      <w:r w:rsidRPr="005C5C36">
        <w:rPr>
          <w:rFonts w:ascii="Calibri" w:hAnsi="Calibri" w:cs="Calibri"/>
          <w:sz w:val="22"/>
          <w:szCs w:val="22"/>
        </w:rPr>
        <w:br/>
      </w:r>
      <w:hyperlink r:id="rId14" w:history="1">
        <w:r w:rsidRPr="005C5C36">
          <w:rPr>
            <w:rStyle w:val="Hyperlink"/>
            <w:rFonts w:ascii="Calibri" w:hAnsi="Calibri" w:cs="Calibri"/>
            <w:sz w:val="22"/>
            <w:szCs w:val="22"/>
          </w:rPr>
          <w:t>joerg.weber@kabeg.at</w:t>
        </w:r>
      </w:hyperlink>
      <w:r w:rsidRPr="005C5C36">
        <w:rPr>
          <w:rFonts w:ascii="Calibri" w:hAnsi="Calibri" w:cs="Calibri"/>
          <w:sz w:val="22"/>
          <w:szCs w:val="22"/>
        </w:rPr>
        <w:br/>
      </w:r>
      <w:hyperlink r:id="rId15" w:history="1">
        <w:r w:rsidRPr="005C5C36">
          <w:rPr>
            <w:rStyle w:val="Hyperlink"/>
            <w:rFonts w:ascii="Calibri" w:hAnsi="Calibri" w:cs="Calibri"/>
            <w:sz w:val="22"/>
            <w:szCs w:val="22"/>
          </w:rPr>
          <w:t>neurologie.klagenfurt@kabeg.at</w:t>
        </w:r>
      </w:hyperlink>
    </w:p>
    <w:sectPr w:rsidR="00505C52" w:rsidRPr="005C5C36">
      <w:footerReference w:type="even" r:id="rId16"/>
      <w:footerReference w:type="default" r:id="rId1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6A4BBA" w14:textId="77777777" w:rsidR="001F5378" w:rsidRDefault="001F5378" w:rsidP="001A604B">
      <w:r>
        <w:separator/>
      </w:r>
    </w:p>
  </w:endnote>
  <w:endnote w:type="continuationSeparator" w:id="0">
    <w:p w14:paraId="4C76A2B6" w14:textId="77777777" w:rsidR="001F5378" w:rsidRDefault="001F5378" w:rsidP="001A60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2089069356"/>
      <w:docPartObj>
        <w:docPartGallery w:val="Page Numbers (Bottom of Page)"/>
        <w:docPartUnique/>
      </w:docPartObj>
    </w:sdtPr>
    <w:sdtContent>
      <w:p w14:paraId="282EC772" w14:textId="7094F524" w:rsidR="001A604B" w:rsidRDefault="001A604B" w:rsidP="00253207">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55FB63C1" w14:textId="77777777" w:rsidR="001A604B" w:rsidRDefault="001A604B" w:rsidP="001A604B">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1456223713"/>
      <w:docPartObj>
        <w:docPartGallery w:val="Page Numbers (Bottom of Page)"/>
        <w:docPartUnique/>
      </w:docPartObj>
    </w:sdtPr>
    <w:sdtContent>
      <w:p w14:paraId="561FD756" w14:textId="470A0359" w:rsidR="001A604B" w:rsidRDefault="001A604B" w:rsidP="00253207">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noProof/>
          </w:rPr>
          <w:t>1</w:t>
        </w:r>
        <w:r>
          <w:rPr>
            <w:rStyle w:val="Seitenzahl"/>
          </w:rPr>
          <w:fldChar w:fldCharType="end"/>
        </w:r>
      </w:p>
    </w:sdtContent>
  </w:sdt>
  <w:p w14:paraId="7843A50D" w14:textId="77777777" w:rsidR="001A604B" w:rsidRDefault="001A604B" w:rsidP="001A604B">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437FFB" w14:textId="77777777" w:rsidR="001F5378" w:rsidRDefault="001F5378" w:rsidP="001A604B">
      <w:r>
        <w:separator/>
      </w:r>
    </w:p>
  </w:footnote>
  <w:footnote w:type="continuationSeparator" w:id="0">
    <w:p w14:paraId="387816B6" w14:textId="77777777" w:rsidR="001F5378" w:rsidRDefault="001F5378" w:rsidP="001A60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7979A5"/>
    <w:multiLevelType w:val="multilevel"/>
    <w:tmpl w:val="1688B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621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5C52"/>
    <w:rsid w:val="00003C3F"/>
    <w:rsid w:val="00004EA4"/>
    <w:rsid w:val="00025F1D"/>
    <w:rsid w:val="00026997"/>
    <w:rsid w:val="000426A4"/>
    <w:rsid w:val="000455BC"/>
    <w:rsid w:val="00051CA1"/>
    <w:rsid w:val="000550ED"/>
    <w:rsid w:val="00072CF9"/>
    <w:rsid w:val="000B5B40"/>
    <w:rsid w:val="000B7DA6"/>
    <w:rsid w:val="000C229D"/>
    <w:rsid w:val="000C70F8"/>
    <w:rsid w:val="000E4D1C"/>
    <w:rsid w:val="001055EB"/>
    <w:rsid w:val="00132E67"/>
    <w:rsid w:val="00141904"/>
    <w:rsid w:val="00143D8C"/>
    <w:rsid w:val="00155050"/>
    <w:rsid w:val="001558C8"/>
    <w:rsid w:val="00171E78"/>
    <w:rsid w:val="00174A9D"/>
    <w:rsid w:val="00187D8E"/>
    <w:rsid w:val="00192093"/>
    <w:rsid w:val="00194F4F"/>
    <w:rsid w:val="00196225"/>
    <w:rsid w:val="001A604B"/>
    <w:rsid w:val="001C470F"/>
    <w:rsid w:val="001C49F7"/>
    <w:rsid w:val="001E4CF8"/>
    <w:rsid w:val="001E6575"/>
    <w:rsid w:val="001F5378"/>
    <w:rsid w:val="00211BB6"/>
    <w:rsid w:val="00213B52"/>
    <w:rsid w:val="00224703"/>
    <w:rsid w:val="00230D6C"/>
    <w:rsid w:val="00236168"/>
    <w:rsid w:val="00243662"/>
    <w:rsid w:val="00255E48"/>
    <w:rsid w:val="00263329"/>
    <w:rsid w:val="002664B7"/>
    <w:rsid w:val="00272EFA"/>
    <w:rsid w:val="002738E5"/>
    <w:rsid w:val="00280DAF"/>
    <w:rsid w:val="0029176E"/>
    <w:rsid w:val="00292C89"/>
    <w:rsid w:val="00296E65"/>
    <w:rsid w:val="002B492C"/>
    <w:rsid w:val="002C1B6A"/>
    <w:rsid w:val="002D3C1B"/>
    <w:rsid w:val="002D4B58"/>
    <w:rsid w:val="002D5202"/>
    <w:rsid w:val="002D7057"/>
    <w:rsid w:val="002E229B"/>
    <w:rsid w:val="002F2D30"/>
    <w:rsid w:val="003032E5"/>
    <w:rsid w:val="00352CB4"/>
    <w:rsid w:val="00364B36"/>
    <w:rsid w:val="00366B7A"/>
    <w:rsid w:val="00370B8E"/>
    <w:rsid w:val="00370F41"/>
    <w:rsid w:val="003815BE"/>
    <w:rsid w:val="00391BBB"/>
    <w:rsid w:val="00396983"/>
    <w:rsid w:val="003B6600"/>
    <w:rsid w:val="003D100F"/>
    <w:rsid w:val="003F7735"/>
    <w:rsid w:val="004153EF"/>
    <w:rsid w:val="00440B66"/>
    <w:rsid w:val="00443890"/>
    <w:rsid w:val="00443A36"/>
    <w:rsid w:val="0045706F"/>
    <w:rsid w:val="00460252"/>
    <w:rsid w:val="00462F94"/>
    <w:rsid w:val="00466CF8"/>
    <w:rsid w:val="00484119"/>
    <w:rsid w:val="00493F17"/>
    <w:rsid w:val="004A1123"/>
    <w:rsid w:val="004B581B"/>
    <w:rsid w:val="004D5BD2"/>
    <w:rsid w:val="004E187D"/>
    <w:rsid w:val="004E300B"/>
    <w:rsid w:val="004F44DF"/>
    <w:rsid w:val="004F6DE7"/>
    <w:rsid w:val="00502BDD"/>
    <w:rsid w:val="005043BA"/>
    <w:rsid w:val="005057C1"/>
    <w:rsid w:val="00505C52"/>
    <w:rsid w:val="00513FCC"/>
    <w:rsid w:val="00517D40"/>
    <w:rsid w:val="00536698"/>
    <w:rsid w:val="00541D5C"/>
    <w:rsid w:val="00555C7B"/>
    <w:rsid w:val="005628B3"/>
    <w:rsid w:val="00577997"/>
    <w:rsid w:val="00586979"/>
    <w:rsid w:val="005907EC"/>
    <w:rsid w:val="005A2AC9"/>
    <w:rsid w:val="005B2F8F"/>
    <w:rsid w:val="005C5C36"/>
    <w:rsid w:val="005C5DDF"/>
    <w:rsid w:val="005C7478"/>
    <w:rsid w:val="005C75B6"/>
    <w:rsid w:val="005E5679"/>
    <w:rsid w:val="005E5F42"/>
    <w:rsid w:val="00602CA0"/>
    <w:rsid w:val="00610798"/>
    <w:rsid w:val="0061484E"/>
    <w:rsid w:val="00625354"/>
    <w:rsid w:val="00634BFD"/>
    <w:rsid w:val="00653288"/>
    <w:rsid w:val="00675484"/>
    <w:rsid w:val="006878A1"/>
    <w:rsid w:val="006958D7"/>
    <w:rsid w:val="006A0E70"/>
    <w:rsid w:val="006A4F4D"/>
    <w:rsid w:val="006B5586"/>
    <w:rsid w:val="006C6BD4"/>
    <w:rsid w:val="006E5883"/>
    <w:rsid w:val="006E5F16"/>
    <w:rsid w:val="006E7B06"/>
    <w:rsid w:val="006E7D68"/>
    <w:rsid w:val="006F0712"/>
    <w:rsid w:val="006F0C25"/>
    <w:rsid w:val="007109CA"/>
    <w:rsid w:val="00735EDE"/>
    <w:rsid w:val="007369E9"/>
    <w:rsid w:val="007458BB"/>
    <w:rsid w:val="00770918"/>
    <w:rsid w:val="007B57AA"/>
    <w:rsid w:val="00800975"/>
    <w:rsid w:val="00803A37"/>
    <w:rsid w:val="0083373B"/>
    <w:rsid w:val="00850A55"/>
    <w:rsid w:val="00850EF6"/>
    <w:rsid w:val="00861D44"/>
    <w:rsid w:val="008631D7"/>
    <w:rsid w:val="008769F8"/>
    <w:rsid w:val="00882A4F"/>
    <w:rsid w:val="00882B20"/>
    <w:rsid w:val="00891A5B"/>
    <w:rsid w:val="008C2CF2"/>
    <w:rsid w:val="008C7002"/>
    <w:rsid w:val="008D0736"/>
    <w:rsid w:val="008E296B"/>
    <w:rsid w:val="00912C22"/>
    <w:rsid w:val="0091642A"/>
    <w:rsid w:val="00925F7A"/>
    <w:rsid w:val="00934BC9"/>
    <w:rsid w:val="009414FD"/>
    <w:rsid w:val="009428C9"/>
    <w:rsid w:val="009440F9"/>
    <w:rsid w:val="00984066"/>
    <w:rsid w:val="00984C74"/>
    <w:rsid w:val="0099261A"/>
    <w:rsid w:val="00996F91"/>
    <w:rsid w:val="009C28F9"/>
    <w:rsid w:val="009F4E31"/>
    <w:rsid w:val="00A037B1"/>
    <w:rsid w:val="00A219EC"/>
    <w:rsid w:val="00A54478"/>
    <w:rsid w:val="00A604EF"/>
    <w:rsid w:val="00A74962"/>
    <w:rsid w:val="00A8221A"/>
    <w:rsid w:val="00A91113"/>
    <w:rsid w:val="00AA6466"/>
    <w:rsid w:val="00AB1E5E"/>
    <w:rsid w:val="00AC12AC"/>
    <w:rsid w:val="00AC2944"/>
    <w:rsid w:val="00AC345D"/>
    <w:rsid w:val="00AC6428"/>
    <w:rsid w:val="00AD0EB9"/>
    <w:rsid w:val="00AE61A6"/>
    <w:rsid w:val="00AF1D70"/>
    <w:rsid w:val="00AF40BF"/>
    <w:rsid w:val="00AF4CB5"/>
    <w:rsid w:val="00B1488E"/>
    <w:rsid w:val="00B37878"/>
    <w:rsid w:val="00B4129B"/>
    <w:rsid w:val="00B44587"/>
    <w:rsid w:val="00B478EF"/>
    <w:rsid w:val="00B85A02"/>
    <w:rsid w:val="00BA694A"/>
    <w:rsid w:val="00BB7E14"/>
    <w:rsid w:val="00BB7E4F"/>
    <w:rsid w:val="00BC215A"/>
    <w:rsid w:val="00BC228F"/>
    <w:rsid w:val="00BC5EDB"/>
    <w:rsid w:val="00BE24C0"/>
    <w:rsid w:val="00BF4DD3"/>
    <w:rsid w:val="00C12A5A"/>
    <w:rsid w:val="00C16CA2"/>
    <w:rsid w:val="00C27507"/>
    <w:rsid w:val="00C43A82"/>
    <w:rsid w:val="00C95FB3"/>
    <w:rsid w:val="00CA59C0"/>
    <w:rsid w:val="00CB4FFE"/>
    <w:rsid w:val="00CE3C91"/>
    <w:rsid w:val="00CE4240"/>
    <w:rsid w:val="00CF2481"/>
    <w:rsid w:val="00CF4590"/>
    <w:rsid w:val="00D03B59"/>
    <w:rsid w:val="00D20855"/>
    <w:rsid w:val="00D25160"/>
    <w:rsid w:val="00D33168"/>
    <w:rsid w:val="00D443DA"/>
    <w:rsid w:val="00D468B9"/>
    <w:rsid w:val="00D6696F"/>
    <w:rsid w:val="00D7042E"/>
    <w:rsid w:val="00DA3D3C"/>
    <w:rsid w:val="00DB69A4"/>
    <w:rsid w:val="00DC47D0"/>
    <w:rsid w:val="00DC555D"/>
    <w:rsid w:val="00DD4964"/>
    <w:rsid w:val="00DD510A"/>
    <w:rsid w:val="00DF26A5"/>
    <w:rsid w:val="00E21F75"/>
    <w:rsid w:val="00E26887"/>
    <w:rsid w:val="00E30E3A"/>
    <w:rsid w:val="00E32663"/>
    <w:rsid w:val="00E418A6"/>
    <w:rsid w:val="00E44E41"/>
    <w:rsid w:val="00E528D0"/>
    <w:rsid w:val="00E551AA"/>
    <w:rsid w:val="00E63E35"/>
    <w:rsid w:val="00E642E1"/>
    <w:rsid w:val="00E67C5B"/>
    <w:rsid w:val="00E67EFA"/>
    <w:rsid w:val="00E67FEA"/>
    <w:rsid w:val="00E76226"/>
    <w:rsid w:val="00E82224"/>
    <w:rsid w:val="00E8532F"/>
    <w:rsid w:val="00E940CC"/>
    <w:rsid w:val="00E97FB5"/>
    <w:rsid w:val="00EA158F"/>
    <w:rsid w:val="00EA5799"/>
    <w:rsid w:val="00EC655E"/>
    <w:rsid w:val="00ED2E36"/>
    <w:rsid w:val="00EF0BCB"/>
    <w:rsid w:val="00F036FE"/>
    <w:rsid w:val="00F045B4"/>
    <w:rsid w:val="00F061FF"/>
    <w:rsid w:val="00F1204C"/>
    <w:rsid w:val="00F13015"/>
    <w:rsid w:val="00F165EB"/>
    <w:rsid w:val="00F247F3"/>
    <w:rsid w:val="00F7392B"/>
    <w:rsid w:val="00F77980"/>
    <w:rsid w:val="00FA5275"/>
    <w:rsid w:val="00FA569F"/>
    <w:rsid w:val="00FB3097"/>
    <w:rsid w:val="00FD0EED"/>
    <w:rsid w:val="00FE7236"/>
    <w:rsid w:val="00FF4B5D"/>
    <w:rsid w:val="00FF5714"/>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B205FC"/>
  <w15:chartTrackingRefBased/>
  <w15:docId w15:val="{7213EE10-CC08-4A99-A173-5EFD000F7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e-A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05C52"/>
    <w:pPr>
      <w:spacing w:after="0" w:line="240" w:lineRule="auto"/>
    </w:pPr>
  </w:style>
  <w:style w:type="paragraph" w:styleId="berschrift1">
    <w:name w:val="heading 1"/>
    <w:basedOn w:val="Standard"/>
    <w:next w:val="Standard"/>
    <w:link w:val="berschrift1Zchn"/>
    <w:uiPriority w:val="9"/>
    <w:qFormat/>
    <w:rsid w:val="00505C52"/>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unhideWhenUsed/>
    <w:qFormat/>
    <w:rsid w:val="00505C52"/>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unhideWhenUsed/>
    <w:qFormat/>
    <w:rsid w:val="00505C52"/>
    <w:pPr>
      <w:keepNext/>
      <w:keepLines/>
      <w:spacing w:before="160" w:after="80" w:line="278" w:lineRule="auto"/>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505C52"/>
    <w:pPr>
      <w:keepNext/>
      <w:keepLines/>
      <w:spacing w:before="80" w:after="40" w:line="278" w:lineRule="auto"/>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505C52"/>
    <w:pPr>
      <w:keepNext/>
      <w:keepLines/>
      <w:spacing w:before="80" w:after="40" w:line="278" w:lineRule="auto"/>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505C52"/>
    <w:pPr>
      <w:keepNext/>
      <w:keepLines/>
      <w:spacing w:before="40" w:line="278" w:lineRule="auto"/>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505C52"/>
    <w:pPr>
      <w:keepNext/>
      <w:keepLines/>
      <w:spacing w:before="40" w:line="278" w:lineRule="auto"/>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505C52"/>
    <w:pPr>
      <w:keepNext/>
      <w:keepLines/>
      <w:spacing w:line="278" w:lineRule="auto"/>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505C52"/>
    <w:pPr>
      <w:keepNext/>
      <w:keepLines/>
      <w:spacing w:line="278" w:lineRule="auto"/>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05C52"/>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rsid w:val="00505C52"/>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rsid w:val="00505C52"/>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505C52"/>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505C52"/>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505C52"/>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505C52"/>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505C52"/>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505C52"/>
    <w:rPr>
      <w:rFonts w:eastAsiaTheme="majorEastAsia" w:cstheme="majorBidi"/>
      <w:color w:val="272727" w:themeColor="text1" w:themeTint="D8"/>
    </w:rPr>
  </w:style>
  <w:style w:type="paragraph" w:styleId="Titel">
    <w:name w:val="Title"/>
    <w:basedOn w:val="Standard"/>
    <w:next w:val="Standard"/>
    <w:link w:val="TitelZchn"/>
    <w:uiPriority w:val="10"/>
    <w:qFormat/>
    <w:rsid w:val="00505C52"/>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505C52"/>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505C52"/>
    <w:pPr>
      <w:numPr>
        <w:ilvl w:val="1"/>
      </w:numPr>
      <w:spacing w:after="160" w:line="278" w:lineRule="auto"/>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505C52"/>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505C52"/>
    <w:pPr>
      <w:spacing w:before="160" w:after="160" w:line="278" w:lineRule="auto"/>
      <w:jc w:val="center"/>
    </w:pPr>
    <w:rPr>
      <w:i/>
      <w:iCs/>
      <w:color w:val="404040" w:themeColor="text1" w:themeTint="BF"/>
    </w:rPr>
  </w:style>
  <w:style w:type="character" w:customStyle="1" w:styleId="ZitatZchn">
    <w:name w:val="Zitat Zchn"/>
    <w:basedOn w:val="Absatz-Standardschriftart"/>
    <w:link w:val="Zitat"/>
    <w:uiPriority w:val="29"/>
    <w:rsid w:val="00505C52"/>
    <w:rPr>
      <w:i/>
      <w:iCs/>
      <w:color w:val="404040" w:themeColor="text1" w:themeTint="BF"/>
    </w:rPr>
  </w:style>
  <w:style w:type="paragraph" w:styleId="Listenabsatz">
    <w:name w:val="List Paragraph"/>
    <w:basedOn w:val="Standard"/>
    <w:uiPriority w:val="34"/>
    <w:qFormat/>
    <w:rsid w:val="00505C52"/>
    <w:pPr>
      <w:spacing w:after="160" w:line="278" w:lineRule="auto"/>
      <w:ind w:left="720"/>
      <w:contextualSpacing/>
    </w:pPr>
  </w:style>
  <w:style w:type="character" w:styleId="IntensiveHervorhebung">
    <w:name w:val="Intense Emphasis"/>
    <w:basedOn w:val="Absatz-Standardschriftart"/>
    <w:uiPriority w:val="21"/>
    <w:qFormat/>
    <w:rsid w:val="00505C52"/>
    <w:rPr>
      <w:i/>
      <w:iCs/>
      <w:color w:val="0F4761" w:themeColor="accent1" w:themeShade="BF"/>
    </w:rPr>
  </w:style>
  <w:style w:type="paragraph" w:styleId="IntensivesZitat">
    <w:name w:val="Intense Quote"/>
    <w:basedOn w:val="Standard"/>
    <w:next w:val="Standard"/>
    <w:link w:val="IntensivesZitatZchn"/>
    <w:uiPriority w:val="30"/>
    <w:qFormat/>
    <w:rsid w:val="00505C52"/>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505C52"/>
    <w:rPr>
      <w:i/>
      <w:iCs/>
      <w:color w:val="0F4761" w:themeColor="accent1" w:themeShade="BF"/>
    </w:rPr>
  </w:style>
  <w:style w:type="character" w:styleId="IntensiverVerweis">
    <w:name w:val="Intense Reference"/>
    <w:basedOn w:val="Absatz-Standardschriftart"/>
    <w:uiPriority w:val="32"/>
    <w:qFormat/>
    <w:rsid w:val="00505C52"/>
    <w:rPr>
      <w:b/>
      <w:bCs/>
      <w:smallCaps/>
      <w:color w:val="0F4761" w:themeColor="accent1" w:themeShade="BF"/>
      <w:spacing w:val="5"/>
    </w:rPr>
  </w:style>
  <w:style w:type="paragraph" w:styleId="StandardWeb">
    <w:name w:val="Normal (Web)"/>
    <w:basedOn w:val="Standard"/>
    <w:uiPriority w:val="99"/>
    <w:unhideWhenUsed/>
    <w:rsid w:val="00505C52"/>
    <w:pPr>
      <w:spacing w:before="100" w:beforeAutospacing="1" w:after="100" w:afterAutospacing="1"/>
    </w:pPr>
    <w:rPr>
      <w:rFonts w:ascii="Times New Roman" w:eastAsia="Times New Roman" w:hAnsi="Times New Roman" w:cs="Times New Roman"/>
      <w:kern w:val="0"/>
      <w:lang w:eastAsia="de-DE"/>
      <w14:ligatures w14:val="none"/>
    </w:rPr>
  </w:style>
  <w:style w:type="character" w:styleId="Fett">
    <w:name w:val="Strong"/>
    <w:basedOn w:val="Absatz-Standardschriftart"/>
    <w:uiPriority w:val="22"/>
    <w:qFormat/>
    <w:rsid w:val="00505C52"/>
    <w:rPr>
      <w:b/>
      <w:bCs/>
    </w:rPr>
  </w:style>
  <w:style w:type="character" w:customStyle="1" w:styleId="apple-converted-space">
    <w:name w:val="apple-converted-space"/>
    <w:basedOn w:val="Absatz-Standardschriftart"/>
    <w:rsid w:val="00505C52"/>
  </w:style>
  <w:style w:type="character" w:styleId="Hervorhebung">
    <w:name w:val="Emphasis"/>
    <w:basedOn w:val="Absatz-Standardschriftart"/>
    <w:uiPriority w:val="20"/>
    <w:qFormat/>
    <w:rsid w:val="00505C52"/>
    <w:rPr>
      <w:i/>
      <w:iCs/>
    </w:rPr>
  </w:style>
  <w:style w:type="character" w:styleId="Hyperlink">
    <w:name w:val="Hyperlink"/>
    <w:basedOn w:val="Absatz-Standardschriftart"/>
    <w:uiPriority w:val="99"/>
    <w:unhideWhenUsed/>
    <w:rsid w:val="00505C52"/>
    <w:rPr>
      <w:color w:val="467886" w:themeColor="hyperlink"/>
      <w:u w:val="single"/>
    </w:rPr>
  </w:style>
  <w:style w:type="paragraph" w:customStyle="1" w:styleId="my-2">
    <w:name w:val="my-2"/>
    <w:basedOn w:val="Standard"/>
    <w:rsid w:val="00505C52"/>
    <w:pPr>
      <w:spacing w:before="100" w:beforeAutospacing="1" w:after="100" w:afterAutospacing="1"/>
    </w:pPr>
    <w:rPr>
      <w:rFonts w:ascii="Times New Roman" w:eastAsia="Times New Roman" w:hAnsi="Times New Roman" w:cs="Times New Roman"/>
      <w:kern w:val="0"/>
      <w:lang w:eastAsia="de-DE"/>
      <w14:ligatures w14:val="none"/>
    </w:rPr>
  </w:style>
  <w:style w:type="character" w:styleId="Kommentarzeichen">
    <w:name w:val="annotation reference"/>
    <w:basedOn w:val="Absatz-Standardschriftart"/>
    <w:uiPriority w:val="99"/>
    <w:semiHidden/>
    <w:unhideWhenUsed/>
    <w:rsid w:val="00505C52"/>
    <w:rPr>
      <w:sz w:val="16"/>
      <w:szCs w:val="16"/>
    </w:rPr>
  </w:style>
  <w:style w:type="paragraph" w:styleId="Kommentartext">
    <w:name w:val="annotation text"/>
    <w:basedOn w:val="Standard"/>
    <w:link w:val="KommentartextZchn"/>
    <w:uiPriority w:val="99"/>
    <w:unhideWhenUsed/>
    <w:rsid w:val="00505C52"/>
    <w:rPr>
      <w:sz w:val="20"/>
      <w:szCs w:val="20"/>
    </w:rPr>
  </w:style>
  <w:style w:type="character" w:customStyle="1" w:styleId="KommentartextZchn">
    <w:name w:val="Kommentartext Zchn"/>
    <w:basedOn w:val="Absatz-Standardschriftart"/>
    <w:link w:val="Kommentartext"/>
    <w:uiPriority w:val="99"/>
    <w:rsid w:val="00505C52"/>
    <w:rPr>
      <w:sz w:val="20"/>
      <w:szCs w:val="20"/>
    </w:rPr>
  </w:style>
  <w:style w:type="paragraph" w:styleId="berarbeitung">
    <w:name w:val="Revision"/>
    <w:hidden/>
    <w:uiPriority w:val="99"/>
    <w:semiHidden/>
    <w:rsid w:val="00505C52"/>
    <w:pPr>
      <w:spacing w:after="0" w:line="240" w:lineRule="auto"/>
    </w:pPr>
  </w:style>
  <w:style w:type="character" w:styleId="NichtaufgelsteErwhnung">
    <w:name w:val="Unresolved Mention"/>
    <w:basedOn w:val="Absatz-Standardschriftart"/>
    <w:uiPriority w:val="99"/>
    <w:semiHidden/>
    <w:unhideWhenUsed/>
    <w:rsid w:val="00996F91"/>
    <w:rPr>
      <w:color w:val="605E5C"/>
      <w:shd w:val="clear" w:color="auto" w:fill="E1DFDD"/>
    </w:rPr>
  </w:style>
  <w:style w:type="paragraph" w:styleId="Fuzeile">
    <w:name w:val="footer"/>
    <w:basedOn w:val="Standard"/>
    <w:link w:val="FuzeileZchn"/>
    <w:uiPriority w:val="99"/>
    <w:unhideWhenUsed/>
    <w:rsid w:val="001A604B"/>
    <w:pPr>
      <w:tabs>
        <w:tab w:val="center" w:pos="4536"/>
        <w:tab w:val="right" w:pos="9072"/>
      </w:tabs>
    </w:pPr>
  </w:style>
  <w:style w:type="character" w:customStyle="1" w:styleId="FuzeileZchn">
    <w:name w:val="Fußzeile Zchn"/>
    <w:basedOn w:val="Absatz-Standardschriftart"/>
    <w:link w:val="Fuzeile"/>
    <w:uiPriority w:val="99"/>
    <w:rsid w:val="001A604B"/>
  </w:style>
  <w:style w:type="character" w:styleId="Seitenzahl">
    <w:name w:val="page number"/>
    <w:basedOn w:val="Absatz-Standardschriftart"/>
    <w:uiPriority w:val="99"/>
    <w:semiHidden/>
    <w:unhideWhenUsed/>
    <w:rsid w:val="001A604B"/>
  </w:style>
  <w:style w:type="paragraph" w:styleId="Funotentext">
    <w:name w:val="footnote text"/>
    <w:basedOn w:val="Standard"/>
    <w:link w:val="FunotentextZchn"/>
    <w:uiPriority w:val="99"/>
    <w:semiHidden/>
    <w:unhideWhenUsed/>
    <w:rsid w:val="001A604B"/>
    <w:rPr>
      <w:sz w:val="20"/>
      <w:szCs w:val="20"/>
    </w:rPr>
  </w:style>
  <w:style w:type="character" w:customStyle="1" w:styleId="FunotentextZchn">
    <w:name w:val="Fußnotentext Zchn"/>
    <w:basedOn w:val="Absatz-Standardschriftart"/>
    <w:link w:val="Funotentext"/>
    <w:uiPriority w:val="99"/>
    <w:semiHidden/>
    <w:rsid w:val="001A604B"/>
    <w:rPr>
      <w:sz w:val="20"/>
      <w:szCs w:val="20"/>
    </w:rPr>
  </w:style>
  <w:style w:type="character" w:styleId="Funotenzeichen">
    <w:name w:val="footnote reference"/>
    <w:basedOn w:val="Absatz-Standardschriftart"/>
    <w:uiPriority w:val="99"/>
    <w:semiHidden/>
    <w:unhideWhenUsed/>
    <w:rsid w:val="001A604B"/>
    <w:rPr>
      <w:vertAlign w:val="superscript"/>
    </w:rPr>
  </w:style>
  <w:style w:type="paragraph" w:styleId="Kommentarthema">
    <w:name w:val="annotation subject"/>
    <w:basedOn w:val="Kommentartext"/>
    <w:next w:val="Kommentartext"/>
    <w:link w:val="KommentarthemaZchn"/>
    <w:uiPriority w:val="99"/>
    <w:semiHidden/>
    <w:unhideWhenUsed/>
    <w:rsid w:val="00D443DA"/>
    <w:rPr>
      <w:b/>
      <w:bCs/>
    </w:rPr>
  </w:style>
  <w:style w:type="character" w:customStyle="1" w:styleId="KommentarthemaZchn">
    <w:name w:val="Kommentarthema Zchn"/>
    <w:basedOn w:val="KommentartextZchn"/>
    <w:link w:val="Kommentarthema"/>
    <w:uiPriority w:val="99"/>
    <w:semiHidden/>
    <w:rsid w:val="00D443DA"/>
    <w:rPr>
      <w:b/>
      <w:bCs/>
      <w:sz w:val="20"/>
      <w:szCs w:val="20"/>
    </w:rPr>
  </w:style>
  <w:style w:type="character" w:customStyle="1" w:styleId="whitespace-normal">
    <w:name w:val="whitespace-normal"/>
    <w:basedOn w:val="Absatz-Standardschriftart"/>
    <w:rsid w:val="00FF4B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760923">
      <w:bodyDiv w:val="1"/>
      <w:marLeft w:val="0"/>
      <w:marRight w:val="0"/>
      <w:marTop w:val="0"/>
      <w:marBottom w:val="0"/>
      <w:divBdr>
        <w:top w:val="none" w:sz="0" w:space="0" w:color="auto"/>
        <w:left w:val="none" w:sz="0" w:space="0" w:color="auto"/>
        <w:bottom w:val="none" w:sz="0" w:space="0" w:color="auto"/>
        <w:right w:val="none" w:sz="0" w:space="0" w:color="auto"/>
      </w:divBdr>
    </w:div>
    <w:div w:id="83427496">
      <w:bodyDiv w:val="1"/>
      <w:marLeft w:val="0"/>
      <w:marRight w:val="0"/>
      <w:marTop w:val="0"/>
      <w:marBottom w:val="0"/>
      <w:divBdr>
        <w:top w:val="none" w:sz="0" w:space="0" w:color="auto"/>
        <w:left w:val="none" w:sz="0" w:space="0" w:color="auto"/>
        <w:bottom w:val="none" w:sz="0" w:space="0" w:color="auto"/>
        <w:right w:val="none" w:sz="0" w:space="0" w:color="auto"/>
      </w:divBdr>
    </w:div>
    <w:div w:id="353650276">
      <w:bodyDiv w:val="1"/>
      <w:marLeft w:val="0"/>
      <w:marRight w:val="0"/>
      <w:marTop w:val="0"/>
      <w:marBottom w:val="0"/>
      <w:divBdr>
        <w:top w:val="none" w:sz="0" w:space="0" w:color="auto"/>
        <w:left w:val="none" w:sz="0" w:space="0" w:color="auto"/>
        <w:bottom w:val="none" w:sz="0" w:space="0" w:color="auto"/>
        <w:right w:val="none" w:sz="0" w:space="0" w:color="auto"/>
      </w:divBdr>
    </w:div>
    <w:div w:id="401368714">
      <w:bodyDiv w:val="1"/>
      <w:marLeft w:val="0"/>
      <w:marRight w:val="0"/>
      <w:marTop w:val="0"/>
      <w:marBottom w:val="0"/>
      <w:divBdr>
        <w:top w:val="none" w:sz="0" w:space="0" w:color="auto"/>
        <w:left w:val="none" w:sz="0" w:space="0" w:color="auto"/>
        <w:bottom w:val="none" w:sz="0" w:space="0" w:color="auto"/>
        <w:right w:val="none" w:sz="0" w:space="0" w:color="auto"/>
      </w:divBdr>
    </w:div>
    <w:div w:id="549146596">
      <w:bodyDiv w:val="1"/>
      <w:marLeft w:val="0"/>
      <w:marRight w:val="0"/>
      <w:marTop w:val="0"/>
      <w:marBottom w:val="0"/>
      <w:divBdr>
        <w:top w:val="none" w:sz="0" w:space="0" w:color="auto"/>
        <w:left w:val="none" w:sz="0" w:space="0" w:color="auto"/>
        <w:bottom w:val="none" w:sz="0" w:space="0" w:color="auto"/>
        <w:right w:val="none" w:sz="0" w:space="0" w:color="auto"/>
      </w:divBdr>
    </w:div>
    <w:div w:id="555316196">
      <w:bodyDiv w:val="1"/>
      <w:marLeft w:val="0"/>
      <w:marRight w:val="0"/>
      <w:marTop w:val="0"/>
      <w:marBottom w:val="0"/>
      <w:divBdr>
        <w:top w:val="none" w:sz="0" w:space="0" w:color="auto"/>
        <w:left w:val="none" w:sz="0" w:space="0" w:color="auto"/>
        <w:bottom w:val="none" w:sz="0" w:space="0" w:color="auto"/>
        <w:right w:val="none" w:sz="0" w:space="0" w:color="auto"/>
      </w:divBdr>
    </w:div>
    <w:div w:id="831604501">
      <w:bodyDiv w:val="1"/>
      <w:marLeft w:val="0"/>
      <w:marRight w:val="0"/>
      <w:marTop w:val="0"/>
      <w:marBottom w:val="0"/>
      <w:divBdr>
        <w:top w:val="none" w:sz="0" w:space="0" w:color="auto"/>
        <w:left w:val="none" w:sz="0" w:space="0" w:color="auto"/>
        <w:bottom w:val="none" w:sz="0" w:space="0" w:color="auto"/>
        <w:right w:val="none" w:sz="0" w:space="0" w:color="auto"/>
      </w:divBdr>
    </w:div>
    <w:div w:id="1348747322">
      <w:bodyDiv w:val="1"/>
      <w:marLeft w:val="0"/>
      <w:marRight w:val="0"/>
      <w:marTop w:val="0"/>
      <w:marBottom w:val="0"/>
      <w:divBdr>
        <w:top w:val="none" w:sz="0" w:space="0" w:color="auto"/>
        <w:left w:val="none" w:sz="0" w:space="0" w:color="auto"/>
        <w:bottom w:val="none" w:sz="0" w:space="0" w:color="auto"/>
        <w:right w:val="none" w:sz="0" w:space="0" w:color="auto"/>
      </w:divBdr>
    </w:div>
    <w:div w:id="1367758330">
      <w:bodyDiv w:val="1"/>
      <w:marLeft w:val="0"/>
      <w:marRight w:val="0"/>
      <w:marTop w:val="0"/>
      <w:marBottom w:val="0"/>
      <w:divBdr>
        <w:top w:val="none" w:sz="0" w:space="0" w:color="auto"/>
        <w:left w:val="none" w:sz="0" w:space="0" w:color="auto"/>
        <w:bottom w:val="none" w:sz="0" w:space="0" w:color="auto"/>
        <w:right w:val="none" w:sz="0" w:space="0" w:color="auto"/>
      </w:divBdr>
    </w:div>
    <w:div w:id="1500344059">
      <w:bodyDiv w:val="1"/>
      <w:marLeft w:val="0"/>
      <w:marRight w:val="0"/>
      <w:marTop w:val="0"/>
      <w:marBottom w:val="0"/>
      <w:divBdr>
        <w:top w:val="none" w:sz="0" w:space="0" w:color="auto"/>
        <w:left w:val="none" w:sz="0" w:space="0" w:color="auto"/>
        <w:bottom w:val="none" w:sz="0" w:space="0" w:color="auto"/>
        <w:right w:val="none" w:sz="0" w:space="0" w:color="auto"/>
      </w:divBdr>
    </w:div>
    <w:div w:id="1624188514">
      <w:bodyDiv w:val="1"/>
      <w:marLeft w:val="0"/>
      <w:marRight w:val="0"/>
      <w:marTop w:val="0"/>
      <w:marBottom w:val="0"/>
      <w:divBdr>
        <w:top w:val="none" w:sz="0" w:space="0" w:color="auto"/>
        <w:left w:val="none" w:sz="0" w:space="0" w:color="auto"/>
        <w:bottom w:val="none" w:sz="0" w:space="0" w:color="auto"/>
        <w:right w:val="none" w:sz="0" w:space="0" w:color="auto"/>
      </w:divBdr>
    </w:div>
    <w:div w:id="1633561745">
      <w:bodyDiv w:val="1"/>
      <w:marLeft w:val="0"/>
      <w:marRight w:val="0"/>
      <w:marTop w:val="0"/>
      <w:marBottom w:val="0"/>
      <w:divBdr>
        <w:top w:val="none" w:sz="0" w:space="0" w:color="auto"/>
        <w:left w:val="none" w:sz="0" w:space="0" w:color="auto"/>
        <w:bottom w:val="none" w:sz="0" w:space="0" w:color="auto"/>
        <w:right w:val="none" w:sz="0" w:space="0" w:color="auto"/>
      </w:divBdr>
    </w:div>
    <w:div w:id="1647663037">
      <w:bodyDiv w:val="1"/>
      <w:marLeft w:val="0"/>
      <w:marRight w:val="0"/>
      <w:marTop w:val="0"/>
      <w:marBottom w:val="0"/>
      <w:divBdr>
        <w:top w:val="none" w:sz="0" w:space="0" w:color="auto"/>
        <w:left w:val="none" w:sz="0" w:space="0" w:color="auto"/>
        <w:bottom w:val="none" w:sz="0" w:space="0" w:color="auto"/>
        <w:right w:val="none" w:sz="0" w:space="0" w:color="auto"/>
      </w:divBdr>
    </w:div>
    <w:div w:id="1840537320">
      <w:bodyDiv w:val="1"/>
      <w:marLeft w:val="0"/>
      <w:marRight w:val="0"/>
      <w:marTop w:val="0"/>
      <w:marBottom w:val="0"/>
      <w:divBdr>
        <w:top w:val="none" w:sz="0" w:space="0" w:color="auto"/>
        <w:left w:val="none" w:sz="0" w:space="0" w:color="auto"/>
        <w:bottom w:val="none" w:sz="0" w:space="0" w:color="auto"/>
        <w:right w:val="none" w:sz="0" w:space="0" w:color="auto"/>
      </w:divBdr>
    </w:div>
    <w:div w:id="1959410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mailto:regina.katzenschlager@gesundheitverbund.at"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commedia.co.at"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karine.assadian@commedia.co.at" TargetMode="External"/><Relationship Id="rId5" Type="http://schemas.openxmlformats.org/officeDocument/2006/relationships/footnotes" Target="footnotes.xml"/><Relationship Id="rId15" Type="http://schemas.openxmlformats.org/officeDocument/2006/relationships/hyperlink" Target="mailto:neurologie.klagenfurt@kabeg.at" TargetMode="External"/><Relationship Id="rId10" Type="http://schemas.openxmlformats.org/officeDocument/2006/relationships/hyperlink" Target="mailto:oepg@studio12.at"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parkinson.at/" TargetMode="External"/><Relationship Id="rId14" Type="http://schemas.openxmlformats.org/officeDocument/2006/relationships/hyperlink" Target="mailto:joerg.weber@kabeg.a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918</Words>
  <Characters>5785</Characters>
  <Application>Microsoft Office Word</Application>
  <DocSecurity>0</DocSecurity>
  <Lines>48</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Gerhard Ransmayr</dc:creator>
  <cp:keywords/>
  <dc:description/>
  <cp:lastModifiedBy>Karin Assadian</cp:lastModifiedBy>
  <cp:revision>14</cp:revision>
  <cp:lastPrinted>2026-03-07T07:28:00Z</cp:lastPrinted>
  <dcterms:created xsi:type="dcterms:W3CDTF">2026-03-31T14:33:00Z</dcterms:created>
  <dcterms:modified xsi:type="dcterms:W3CDTF">2026-03-31T14:57:00Z</dcterms:modified>
</cp:coreProperties>
</file>