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3B16" w14:textId="167DAA9A" w:rsidR="00AF6267" w:rsidRPr="00E21426" w:rsidRDefault="00554C41" w:rsidP="005544E2">
      <w:pPr>
        <w:spacing w:after="0" w:line="283" w:lineRule="auto"/>
        <w:rPr>
          <w:b/>
          <w:bCs/>
          <w:sz w:val="28"/>
          <w:szCs w:val="28"/>
        </w:rPr>
      </w:pPr>
      <w:r w:rsidRPr="00E21426">
        <w:rPr>
          <w:b/>
          <w:bCs/>
          <w:noProof/>
          <w:sz w:val="28"/>
          <w:szCs w:val="28"/>
        </w:rPr>
        <w:drawing>
          <wp:inline distT="0" distB="0" distL="0" distR="0" wp14:anchorId="4BA5F543" wp14:editId="38BEE7BA">
            <wp:extent cx="2416629" cy="1063668"/>
            <wp:effectExtent l="0" t="0" r="0" b="3175"/>
            <wp:docPr id="728381120" name="Grafik 1"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120" name="Grafik 1" descr="Ein Bild, das Schrift, Logo, Grafiken,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4495" cy="1097940"/>
                    </a:xfrm>
                    <a:prstGeom prst="rect">
                      <a:avLst/>
                    </a:prstGeom>
                  </pic:spPr>
                </pic:pic>
              </a:graphicData>
            </a:graphic>
          </wp:inline>
        </w:drawing>
      </w:r>
      <w:r w:rsidRPr="00E21426">
        <w:rPr>
          <w:b/>
          <w:bCs/>
          <w:sz w:val="28"/>
          <w:szCs w:val="28"/>
        </w:rPr>
        <w:t xml:space="preserve">                                          </w:t>
      </w:r>
      <w:r w:rsidR="00AF6267" w:rsidRPr="00E21426">
        <w:rPr>
          <w:b/>
          <w:bCs/>
          <w:sz w:val="28"/>
          <w:szCs w:val="28"/>
        </w:rPr>
        <w:t xml:space="preserve">PRESSEMITTEILUNG </w:t>
      </w:r>
    </w:p>
    <w:p w14:paraId="13CEE184" w14:textId="77777777" w:rsidR="008A702B" w:rsidRPr="00E21426" w:rsidRDefault="008A702B" w:rsidP="005544E2">
      <w:pPr>
        <w:spacing w:after="0" w:line="283" w:lineRule="auto"/>
        <w:rPr>
          <w:b/>
          <w:bCs/>
          <w:sz w:val="28"/>
          <w:szCs w:val="28"/>
        </w:rPr>
      </w:pPr>
    </w:p>
    <w:p w14:paraId="12F875E8" w14:textId="77777777" w:rsidR="00133B78" w:rsidRPr="00E21426" w:rsidRDefault="00133B78" w:rsidP="005544E2">
      <w:pPr>
        <w:spacing w:after="0" w:line="283" w:lineRule="auto"/>
        <w:rPr>
          <w:rFonts w:eastAsia="Times New Roman" w:cs="Times New Roman"/>
          <w:kern w:val="0"/>
          <w:lang w:eastAsia="de-DE"/>
          <w14:ligatures w14:val="none"/>
        </w:rPr>
      </w:pPr>
    </w:p>
    <w:p w14:paraId="596B3951" w14:textId="2E3933E4" w:rsidR="003E4B3B" w:rsidRPr="003E4B3B" w:rsidRDefault="003E4B3B" w:rsidP="003E4B3B">
      <w:pPr>
        <w:spacing w:before="100" w:beforeAutospacing="1" w:after="100" w:afterAutospacing="1" w:line="240" w:lineRule="auto"/>
        <w:rPr>
          <w:b/>
          <w:bCs/>
          <w:sz w:val="28"/>
          <w:szCs w:val="28"/>
        </w:rPr>
      </w:pPr>
      <w:r w:rsidRPr="007C4C1A">
        <w:rPr>
          <w:b/>
          <w:bCs/>
          <w:sz w:val="28"/>
          <w:szCs w:val="28"/>
        </w:rPr>
        <w:t xml:space="preserve">PERFEKTES MATCH FÜR </w:t>
      </w:r>
      <w:proofErr w:type="spellStart"/>
      <w:r w:rsidRPr="007C4C1A">
        <w:rPr>
          <w:b/>
          <w:bCs/>
          <w:sz w:val="28"/>
          <w:szCs w:val="28"/>
        </w:rPr>
        <w:t>FUßBALLFANS</w:t>
      </w:r>
      <w:proofErr w:type="spellEnd"/>
      <w:r w:rsidRPr="007C4C1A">
        <w:rPr>
          <w:b/>
          <w:bCs/>
          <w:sz w:val="28"/>
          <w:szCs w:val="28"/>
        </w:rPr>
        <w:t xml:space="preserve">: </w:t>
      </w:r>
      <w:proofErr w:type="spellStart"/>
      <w:r w:rsidRPr="007C4C1A">
        <w:rPr>
          <w:b/>
          <w:bCs/>
          <w:sz w:val="28"/>
          <w:szCs w:val="28"/>
        </w:rPr>
        <w:t>GROßE</w:t>
      </w:r>
      <w:proofErr w:type="spellEnd"/>
      <w:r w:rsidRPr="007C4C1A">
        <w:rPr>
          <w:b/>
          <w:bCs/>
          <w:sz w:val="28"/>
          <w:szCs w:val="28"/>
        </w:rPr>
        <w:t xml:space="preserve"> BILDER, PERFEKT GEKÜHLTE DRINKS UND SMART LIVING VON HISENSE</w:t>
      </w:r>
    </w:p>
    <w:p w14:paraId="0182B87D" w14:textId="77777777" w:rsidR="003E4B3B" w:rsidRDefault="003E4B3B" w:rsidP="00C55FC7">
      <w:pPr>
        <w:spacing w:after="0" w:line="283" w:lineRule="auto"/>
        <w:rPr>
          <w:rFonts w:eastAsia="Times New Roman" w:cs="Times New Roman"/>
          <w:kern w:val="0"/>
          <w:lang w:eastAsia="de-DE"/>
          <w14:ligatures w14:val="none"/>
        </w:rPr>
      </w:pPr>
      <w:r w:rsidRPr="007C4C1A">
        <w:rPr>
          <w:rFonts w:eastAsia="Times New Roman" w:cs="Times New Roman"/>
          <w:kern w:val="0"/>
          <w:lang w:eastAsia="de-DE"/>
          <w14:ligatures w14:val="none"/>
        </w:rPr>
        <w:t xml:space="preserve">Wien, Mai 2026. Wenn im Sommer 2026 die FIFA World Cup 2026™ Millionen Menschen weltweit begeistert, wird Fußball erneut zum gemeinsamen Erlebnis – zuhause mit Familie, mit Freundinnen und Freunden oder bei der großen Viewing Party. Genau dort setzt Hisense an: Als offizieller Sponsor der FIFA World Cup 2026™ verbindet </w:t>
      </w:r>
      <w:r>
        <w:rPr>
          <w:rFonts w:eastAsia="Times New Roman" w:cs="Times New Roman"/>
          <w:kern w:val="0"/>
          <w:lang w:eastAsia="de-DE"/>
          <w14:ligatures w14:val="none"/>
        </w:rPr>
        <w:t>Hisense</w:t>
      </w:r>
      <w:r w:rsidRPr="007C4C1A">
        <w:rPr>
          <w:rFonts w:eastAsia="Times New Roman" w:cs="Times New Roman"/>
          <w:kern w:val="0"/>
          <w:lang w:eastAsia="de-DE"/>
          <w14:ligatures w14:val="none"/>
        </w:rPr>
        <w:t xml:space="preserve"> modernste TV-Technologie mit intelligenten Cooling-Lösungen und macht das Wohnzimmer zur persönlichen Fan-Zone.</w:t>
      </w:r>
    </w:p>
    <w:p w14:paraId="691FF5C5" w14:textId="77777777" w:rsidR="00C55FC7" w:rsidRPr="007C4C1A" w:rsidRDefault="00C55FC7" w:rsidP="00C55FC7">
      <w:pPr>
        <w:spacing w:after="0" w:line="283" w:lineRule="auto"/>
        <w:rPr>
          <w:rFonts w:eastAsia="Times New Roman" w:cs="Times New Roman"/>
          <w:kern w:val="0"/>
          <w:lang w:eastAsia="de-DE"/>
          <w14:ligatures w14:val="none"/>
        </w:rPr>
      </w:pPr>
    </w:p>
    <w:p w14:paraId="441771E2" w14:textId="77777777" w:rsidR="00C55FC7" w:rsidRDefault="003E4B3B" w:rsidP="00C55FC7">
      <w:pPr>
        <w:spacing w:after="0" w:line="283" w:lineRule="auto"/>
        <w:outlineLvl w:val="1"/>
        <w:rPr>
          <w:rFonts w:eastAsia="Times New Roman" w:cs="Times New Roman"/>
          <w:b/>
          <w:bCs/>
          <w:kern w:val="0"/>
          <w:lang w:eastAsia="de-DE"/>
          <w14:ligatures w14:val="none"/>
        </w:rPr>
      </w:pPr>
      <w:r w:rsidRPr="007C4C1A">
        <w:rPr>
          <w:rFonts w:eastAsia="Times New Roman" w:cs="Times New Roman"/>
          <w:b/>
          <w:bCs/>
          <w:kern w:val="0"/>
          <w:lang w:eastAsia="de-DE"/>
          <w14:ligatures w14:val="none"/>
        </w:rPr>
        <w:t>Große Spiele. Große Bilder. Perfekt gekühlt: Hisense macht das Zuhause zur FIFA World Cup 2026™ Fan-Zone</w:t>
      </w:r>
    </w:p>
    <w:p w14:paraId="1A56D968" w14:textId="65841784" w:rsidR="003E4B3B" w:rsidRPr="00C55FC7" w:rsidRDefault="003E4B3B" w:rsidP="00C55FC7">
      <w:pPr>
        <w:spacing w:after="0" w:line="283" w:lineRule="auto"/>
        <w:outlineLvl w:val="1"/>
        <w:rPr>
          <w:rFonts w:eastAsia="Times New Roman" w:cs="Times New Roman"/>
          <w:b/>
          <w:bCs/>
          <w:kern w:val="0"/>
          <w:lang w:eastAsia="de-DE"/>
          <w14:ligatures w14:val="none"/>
        </w:rPr>
      </w:pPr>
      <w:r w:rsidRPr="003E4B3B">
        <w:rPr>
          <w:rFonts w:eastAsia="Times New Roman" w:cs="Times New Roman"/>
          <w:kern w:val="0"/>
          <w:sz w:val="22"/>
          <w:szCs w:val="22"/>
          <w:lang w:eastAsia="de-DE"/>
          <w14:ligatures w14:val="none"/>
        </w:rPr>
        <w:t xml:space="preserve">Ob dramatische Verlängerung, Last-Minute-Tor oder gemeinsamer Jubel – große Fußballmomente leben von Emotionen, die man miteinander teilt. Hisense verfolgt dabei eine klare Vision: Millionen Wohnzimmer sollen während der FIFA World Cup 2026™ zu Logenplätzen werden. Mit großformatigen TVs oder </w:t>
      </w:r>
      <w:r w:rsidR="004B4B5F" w:rsidRPr="003E4B3B">
        <w:rPr>
          <w:rFonts w:eastAsia="Times New Roman" w:cs="Times New Roman"/>
          <w:kern w:val="0"/>
          <w:sz w:val="22"/>
          <w:szCs w:val="22"/>
          <w:lang w:eastAsia="de-DE"/>
          <w14:ligatures w14:val="none"/>
        </w:rPr>
        <w:t>TVs</w:t>
      </w:r>
      <w:r w:rsidRPr="003E4B3B">
        <w:rPr>
          <w:rFonts w:eastAsia="Times New Roman" w:cs="Times New Roman"/>
          <w:kern w:val="0"/>
          <w:sz w:val="22"/>
          <w:szCs w:val="22"/>
          <w:lang w:eastAsia="de-DE"/>
          <w14:ligatures w14:val="none"/>
        </w:rPr>
        <w:t xml:space="preserve"> in Wohnzimmergrößen, intelligenten Features und smarten Cooling-Lösungen schafft Hisense die perfekte Basis für moderne Home-Entertainment-Erlebnisse.</w:t>
      </w:r>
    </w:p>
    <w:p w14:paraId="10DF2C89" w14:textId="77777777" w:rsidR="003E4B3B" w:rsidRP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Denn zum perfekten Fußballabend gehören nicht nur brillante Bilder und Stadionatmosphäre zuhause, sondern auch gekühlte Getränke, Eiswürfel für Drinks und genügend Platz für Snacks und gemeinsames Genießen.</w:t>
      </w:r>
    </w:p>
    <w:p w14:paraId="5CBC3303" w14:textId="101E0A88" w:rsid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 xml:space="preserve">„Die FIFA World Cup 2026™ wird weltweit Millionen Menschen verbinden. Genau dieses gemeinsame Erlebnis möchten wir mit unseren Produkten unterstützen – mit modernster TV-Technologie für echte Stadionatmosphäre zuhause und mit intelligenten Cooling-Lösungen, die Getränke, Snacks und gemeinsame Momente perfekt begleiten. </w:t>
      </w:r>
      <w:r w:rsidR="00B84745">
        <w:rPr>
          <w:rFonts w:eastAsia="Times New Roman" w:cs="Times New Roman"/>
          <w:kern w:val="0"/>
          <w:sz w:val="22"/>
          <w:szCs w:val="22"/>
          <w:lang w:eastAsia="de-DE"/>
          <w14:ligatures w14:val="none"/>
        </w:rPr>
        <w:t>G</w:t>
      </w:r>
      <w:r w:rsidRPr="003E4B3B">
        <w:rPr>
          <w:sz w:val="22"/>
          <w:szCs w:val="22"/>
        </w:rPr>
        <w:t>leichzeitig zeigt der Einsatz unserer Displays im Umfeld des VAR, wie wichtig präzise Bildqualität und modernste Technologie im internationalen Spitzenfußball geworden sind. Genau diese</w:t>
      </w:r>
      <w:r w:rsidR="00B84745">
        <w:rPr>
          <w:sz w:val="22"/>
          <w:szCs w:val="22"/>
        </w:rPr>
        <w:t xml:space="preserve"> Qualität </w:t>
      </w:r>
      <w:r w:rsidRPr="003E4B3B">
        <w:rPr>
          <w:sz w:val="22"/>
          <w:szCs w:val="22"/>
        </w:rPr>
        <w:t>möchten wir auch in die Wohnzimmer bringen</w:t>
      </w:r>
      <w:r w:rsidRPr="003E4B3B">
        <w:rPr>
          <w:rFonts w:eastAsia="Times New Roman" w:cs="Times New Roman"/>
          <w:kern w:val="0"/>
          <w:sz w:val="22"/>
          <w:szCs w:val="22"/>
          <w:lang w:eastAsia="de-DE"/>
          <w14:ligatures w14:val="none"/>
        </w:rPr>
        <w:t>“, erklärt Andreas Kuzmits, Geschäftsführer von Hisense Gorenje Austria</w:t>
      </w:r>
      <w:r w:rsidR="00B84745">
        <w:rPr>
          <w:rFonts w:eastAsia="Times New Roman" w:cs="Times New Roman"/>
          <w:kern w:val="0"/>
          <w:sz w:val="22"/>
          <w:szCs w:val="22"/>
          <w:lang w:eastAsia="de-DE"/>
          <w14:ligatures w14:val="none"/>
        </w:rPr>
        <w:t xml:space="preserve"> das Engagement des Unternehmens. </w:t>
      </w:r>
    </w:p>
    <w:p w14:paraId="54C4F20F" w14:textId="77777777" w:rsidR="00E6044B" w:rsidRPr="003E4B3B" w:rsidRDefault="00E6044B" w:rsidP="00C55FC7">
      <w:pPr>
        <w:spacing w:after="0" w:line="283" w:lineRule="auto"/>
        <w:rPr>
          <w:rFonts w:eastAsia="Times New Roman" w:cs="Times New Roman"/>
          <w:kern w:val="0"/>
          <w:sz w:val="22"/>
          <w:szCs w:val="22"/>
          <w:lang w:eastAsia="de-DE"/>
          <w14:ligatures w14:val="none"/>
        </w:rPr>
      </w:pPr>
    </w:p>
    <w:p w14:paraId="3AFDD4DE" w14:textId="77777777" w:rsidR="003E4B3B" w:rsidRPr="007C4C1A" w:rsidRDefault="003E4B3B" w:rsidP="00C55FC7">
      <w:pPr>
        <w:spacing w:after="0" w:line="283" w:lineRule="auto"/>
        <w:outlineLvl w:val="1"/>
        <w:rPr>
          <w:rFonts w:eastAsia="Times New Roman" w:cs="Times New Roman"/>
          <w:b/>
          <w:bCs/>
          <w:kern w:val="0"/>
          <w:lang w:eastAsia="de-DE"/>
          <w14:ligatures w14:val="none"/>
        </w:rPr>
      </w:pPr>
      <w:r w:rsidRPr="007C4C1A">
        <w:rPr>
          <w:rFonts w:eastAsia="Times New Roman" w:cs="Times New Roman"/>
          <w:b/>
          <w:bCs/>
          <w:kern w:val="0"/>
          <w:lang w:eastAsia="de-DE"/>
          <w14:ligatures w14:val="none"/>
        </w:rPr>
        <w:t>Wenn das Wohnzimmer zum Stadion wird</w:t>
      </w:r>
    </w:p>
    <w:p w14:paraId="36DC118E" w14:textId="77777777" w:rsid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 xml:space="preserve">Hisense zählt weltweit zur Nummer 1 im Segment der TVs ab 100 Zoll und bringt dieses Großbildschirm-Erlebnis mittlerweile auch in marktgängigen Wohnzimmergrößen. Mit den neuen Serien UR8S und UR9S sowie innovativen Laser-TV-Lösungen schafft Hisense immersive </w:t>
      </w:r>
      <w:r w:rsidRPr="003E4B3B">
        <w:rPr>
          <w:rFonts w:eastAsia="Times New Roman" w:cs="Times New Roman"/>
          <w:kern w:val="0"/>
          <w:sz w:val="22"/>
          <w:szCs w:val="22"/>
          <w:lang w:eastAsia="de-DE"/>
          <w14:ligatures w14:val="none"/>
        </w:rPr>
        <w:lastRenderedPageBreak/>
        <w:t>Fußballmomente für zuhause – von der kompakten Wohnküche bis zum großen Home-Cinema-Setup.</w:t>
      </w:r>
    </w:p>
    <w:p w14:paraId="231E15E6" w14:textId="77777777" w:rsidR="00C55FC7" w:rsidRPr="003E4B3B" w:rsidRDefault="00C55FC7" w:rsidP="00C55FC7">
      <w:pPr>
        <w:spacing w:after="0" w:line="283" w:lineRule="auto"/>
        <w:rPr>
          <w:rFonts w:eastAsia="Times New Roman" w:cs="Times New Roman"/>
          <w:kern w:val="0"/>
          <w:sz w:val="22"/>
          <w:szCs w:val="22"/>
          <w:lang w:eastAsia="de-DE"/>
          <w14:ligatures w14:val="none"/>
        </w:rPr>
      </w:pPr>
    </w:p>
    <w:p w14:paraId="339A4450" w14:textId="77777777" w:rsidR="003E4B3B" w:rsidRPr="007C4C1A" w:rsidRDefault="003E4B3B" w:rsidP="00C55FC7">
      <w:pPr>
        <w:spacing w:after="0" w:line="283" w:lineRule="auto"/>
        <w:outlineLvl w:val="1"/>
        <w:rPr>
          <w:rFonts w:eastAsia="Times New Roman" w:cs="Times New Roman"/>
          <w:b/>
          <w:bCs/>
          <w:kern w:val="0"/>
          <w:lang w:eastAsia="de-DE"/>
          <w14:ligatures w14:val="none"/>
        </w:rPr>
      </w:pPr>
      <w:r w:rsidRPr="007C4C1A">
        <w:rPr>
          <w:rFonts w:eastAsia="Times New Roman" w:cs="Times New Roman"/>
          <w:b/>
          <w:bCs/>
          <w:kern w:val="0"/>
          <w:lang w:eastAsia="de-DE"/>
          <w14:ligatures w14:val="none"/>
        </w:rPr>
        <w:t>Perfekt gekühlt für den Anpfiff</w:t>
      </w:r>
    </w:p>
    <w:p w14:paraId="403B6EBB" w14:textId="77777777" w:rsidR="003E4B3B" w:rsidRP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 xml:space="preserve">Parallel dazu bringt Hisense mit den neuen </w:t>
      </w:r>
      <w:proofErr w:type="spellStart"/>
      <w:r w:rsidRPr="003E4B3B">
        <w:rPr>
          <w:rFonts w:eastAsia="Times New Roman" w:cs="Times New Roman"/>
          <w:kern w:val="0"/>
          <w:sz w:val="22"/>
          <w:szCs w:val="22"/>
          <w:lang w:eastAsia="de-DE"/>
          <w14:ligatures w14:val="none"/>
        </w:rPr>
        <w:t>PureFlat</w:t>
      </w:r>
      <w:proofErr w:type="spellEnd"/>
      <w:r w:rsidRPr="003E4B3B">
        <w:rPr>
          <w:rFonts w:eastAsia="Times New Roman" w:cs="Times New Roman"/>
          <w:kern w:val="0"/>
          <w:sz w:val="22"/>
          <w:szCs w:val="22"/>
          <w:lang w:eastAsia="de-DE"/>
          <w14:ligatures w14:val="none"/>
        </w:rPr>
        <w:t xml:space="preserve">- und </w:t>
      </w:r>
      <w:proofErr w:type="spellStart"/>
      <w:r w:rsidRPr="003E4B3B">
        <w:rPr>
          <w:rFonts w:eastAsia="Times New Roman" w:cs="Times New Roman"/>
          <w:kern w:val="0"/>
          <w:sz w:val="22"/>
          <w:szCs w:val="22"/>
          <w:lang w:eastAsia="de-DE"/>
          <w14:ligatures w14:val="none"/>
        </w:rPr>
        <w:t>PureView</w:t>
      </w:r>
      <w:proofErr w:type="spellEnd"/>
      <w:r w:rsidRPr="003E4B3B">
        <w:rPr>
          <w:rFonts w:eastAsia="Times New Roman" w:cs="Times New Roman"/>
          <w:kern w:val="0"/>
          <w:sz w:val="22"/>
          <w:szCs w:val="22"/>
          <w:lang w:eastAsia="de-DE"/>
          <w14:ligatures w14:val="none"/>
        </w:rPr>
        <w:t>-Modellen eine neue Generation smarter Kühlung in die moderne Küche. Beide Serien verbinden Design, Komfort und intelligente Funktionen, setzen jedoch unterschiedliche Schwerpunkte.</w:t>
      </w:r>
    </w:p>
    <w:p w14:paraId="4313C237" w14:textId="77777777" w:rsidR="003E4B3B" w:rsidRP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 xml:space="preserve">Die </w:t>
      </w:r>
      <w:proofErr w:type="spellStart"/>
      <w:r w:rsidRPr="003E4B3B">
        <w:rPr>
          <w:rFonts w:eastAsia="Times New Roman" w:cs="Times New Roman"/>
          <w:kern w:val="0"/>
          <w:sz w:val="22"/>
          <w:szCs w:val="22"/>
          <w:lang w:eastAsia="de-DE"/>
          <w14:ligatures w14:val="none"/>
        </w:rPr>
        <w:t>PureFlat</w:t>
      </w:r>
      <w:proofErr w:type="spellEnd"/>
      <w:r w:rsidRPr="003E4B3B">
        <w:rPr>
          <w:rFonts w:eastAsia="Times New Roman" w:cs="Times New Roman"/>
          <w:kern w:val="0"/>
          <w:sz w:val="22"/>
          <w:szCs w:val="22"/>
          <w:lang w:eastAsia="de-DE"/>
          <w14:ligatures w14:val="none"/>
        </w:rPr>
        <w:t xml:space="preserve"> Serie steht vor allem für modernes Premium-Design mit flacher Türgestaltung, klaren Linien und einer besonders harmonischen Integration in moderne Wohnküchen. Die flache Premiumtür sorgt für eine elegante, ruhige Optik und unterstreicht den hochwertigen Lifestyle-Charakter der Geräte. Gleichzeitig bieten die Modelle großzügigen Stauraum, flexible Kühlbereiche sowie Eis- und Wasserspender – ideal für Viewing </w:t>
      </w:r>
      <w:proofErr w:type="spellStart"/>
      <w:r w:rsidRPr="003E4B3B">
        <w:rPr>
          <w:rFonts w:eastAsia="Times New Roman" w:cs="Times New Roman"/>
          <w:kern w:val="0"/>
          <w:sz w:val="22"/>
          <w:szCs w:val="22"/>
          <w:lang w:eastAsia="de-DE"/>
          <w14:ligatures w14:val="none"/>
        </w:rPr>
        <w:t>Parties</w:t>
      </w:r>
      <w:proofErr w:type="spellEnd"/>
      <w:r w:rsidRPr="003E4B3B">
        <w:rPr>
          <w:rFonts w:eastAsia="Times New Roman" w:cs="Times New Roman"/>
          <w:kern w:val="0"/>
          <w:sz w:val="22"/>
          <w:szCs w:val="22"/>
          <w:lang w:eastAsia="de-DE"/>
          <w14:ligatures w14:val="none"/>
        </w:rPr>
        <w:t xml:space="preserve"> mit Familie oder Freundinnen und Freunden.</w:t>
      </w:r>
    </w:p>
    <w:p w14:paraId="680EA05A" w14:textId="77777777" w:rsidR="003E4B3B" w:rsidRPr="009A46D5"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 xml:space="preserve">Besonderes Highlight der Serie ist der </w:t>
      </w:r>
      <w:proofErr w:type="spellStart"/>
      <w:r w:rsidRPr="003E4B3B">
        <w:rPr>
          <w:rFonts w:eastAsia="Times New Roman" w:cs="Times New Roman"/>
          <w:kern w:val="0"/>
          <w:sz w:val="22"/>
          <w:szCs w:val="22"/>
          <w:lang w:eastAsia="de-DE"/>
          <w14:ligatures w14:val="none"/>
        </w:rPr>
        <w:t>PureFlat</w:t>
      </w:r>
      <w:proofErr w:type="spellEnd"/>
      <w:r w:rsidRPr="003E4B3B">
        <w:rPr>
          <w:rFonts w:eastAsia="Times New Roman" w:cs="Times New Roman"/>
          <w:kern w:val="0"/>
          <w:sz w:val="22"/>
          <w:szCs w:val="22"/>
          <w:lang w:eastAsia="de-DE"/>
          <w14:ligatures w14:val="none"/>
        </w:rPr>
        <w:t xml:space="preserve"> Smart Side-</w:t>
      </w:r>
      <w:proofErr w:type="spellStart"/>
      <w:r w:rsidRPr="003E4B3B">
        <w:rPr>
          <w:rFonts w:eastAsia="Times New Roman" w:cs="Times New Roman"/>
          <w:kern w:val="0"/>
          <w:sz w:val="22"/>
          <w:szCs w:val="22"/>
          <w:lang w:eastAsia="de-DE"/>
          <w14:ligatures w14:val="none"/>
        </w:rPr>
        <w:t>by</w:t>
      </w:r>
      <w:proofErr w:type="spellEnd"/>
      <w:r w:rsidRPr="003E4B3B">
        <w:rPr>
          <w:rFonts w:eastAsia="Times New Roman" w:cs="Times New Roman"/>
          <w:kern w:val="0"/>
          <w:sz w:val="22"/>
          <w:szCs w:val="22"/>
          <w:lang w:eastAsia="de-DE"/>
          <w14:ligatures w14:val="none"/>
        </w:rPr>
        <w:t xml:space="preserve">-Side Kühlschrank mit integriertem 21-Zoll-Smart-Screen. Dieser unterstützt unter anderem Food </w:t>
      </w:r>
      <w:proofErr w:type="spellStart"/>
      <w:r w:rsidRPr="003E4B3B">
        <w:rPr>
          <w:rFonts w:eastAsia="Times New Roman" w:cs="Times New Roman"/>
          <w:kern w:val="0"/>
          <w:sz w:val="22"/>
          <w:szCs w:val="22"/>
          <w:lang w:eastAsia="de-DE"/>
          <w14:ligatures w14:val="none"/>
        </w:rPr>
        <w:t>Inventory</w:t>
      </w:r>
      <w:proofErr w:type="spellEnd"/>
      <w:r w:rsidRPr="003E4B3B">
        <w:rPr>
          <w:rFonts w:eastAsia="Times New Roman" w:cs="Times New Roman"/>
          <w:kern w:val="0"/>
          <w:sz w:val="22"/>
          <w:szCs w:val="22"/>
          <w:lang w:eastAsia="de-DE"/>
          <w14:ligatures w14:val="none"/>
        </w:rPr>
        <w:t xml:space="preserve"> Management, Rezeptfunktionen, Einkaufslisten-Synchronisation sowie praktische Smart-Home-</w:t>
      </w:r>
      <w:r w:rsidRPr="009A46D5">
        <w:rPr>
          <w:rFonts w:eastAsia="Times New Roman" w:cs="Times New Roman"/>
          <w:kern w:val="0"/>
          <w:sz w:val="22"/>
          <w:szCs w:val="22"/>
          <w:lang w:eastAsia="de-DE"/>
          <w14:ligatures w14:val="none"/>
        </w:rPr>
        <w:t>Anwendungen direkt über die Kühlschranktür. Damit wird die Küche während der FIFA World Cup 2026™ nicht nur zum Treffpunkt, sondern auch zur intelligent vernetzten Fan-Zone.</w:t>
      </w:r>
    </w:p>
    <w:p w14:paraId="4AC6248A" w14:textId="77777777" w:rsidR="009A46D5" w:rsidRPr="009A46D5" w:rsidRDefault="009A46D5" w:rsidP="00C55FC7">
      <w:pPr>
        <w:spacing w:after="0" w:line="283" w:lineRule="auto"/>
        <w:rPr>
          <w:rFonts w:eastAsia="Times New Roman" w:cs="Times New Roman"/>
          <w:kern w:val="0"/>
          <w:sz w:val="22"/>
          <w:szCs w:val="22"/>
          <w:lang w:eastAsia="de-DE"/>
          <w14:ligatures w14:val="none"/>
        </w:rPr>
      </w:pPr>
    </w:p>
    <w:p w14:paraId="142A9DE0" w14:textId="0EA984EB" w:rsidR="003E4B3B" w:rsidRPr="009A46D5" w:rsidRDefault="003E4B3B" w:rsidP="00C55FC7">
      <w:pPr>
        <w:spacing w:after="0" w:line="283" w:lineRule="auto"/>
        <w:rPr>
          <w:rFonts w:eastAsia="Times New Roman" w:cs="Times New Roman"/>
          <w:kern w:val="0"/>
          <w:sz w:val="22"/>
          <w:szCs w:val="22"/>
          <w:lang w:eastAsia="de-DE"/>
          <w14:ligatures w14:val="none"/>
        </w:rPr>
      </w:pPr>
      <w:r w:rsidRPr="009A46D5">
        <w:rPr>
          <w:rFonts w:eastAsia="Times New Roman" w:cs="Times New Roman"/>
          <w:kern w:val="0"/>
          <w:sz w:val="22"/>
          <w:szCs w:val="22"/>
          <w:lang w:eastAsia="de-DE"/>
          <w14:ligatures w14:val="none"/>
        </w:rPr>
        <w:t xml:space="preserve">Die </w:t>
      </w:r>
      <w:proofErr w:type="spellStart"/>
      <w:r w:rsidRPr="009A46D5">
        <w:rPr>
          <w:rFonts w:eastAsia="Times New Roman" w:cs="Times New Roman"/>
          <w:kern w:val="0"/>
          <w:sz w:val="22"/>
          <w:szCs w:val="22"/>
          <w:lang w:eastAsia="de-DE"/>
          <w14:ligatures w14:val="none"/>
        </w:rPr>
        <w:t>PureView</w:t>
      </w:r>
      <w:proofErr w:type="spellEnd"/>
      <w:r w:rsidRPr="009A46D5">
        <w:rPr>
          <w:rFonts w:eastAsia="Times New Roman" w:cs="Times New Roman"/>
          <w:kern w:val="0"/>
          <w:sz w:val="22"/>
          <w:szCs w:val="22"/>
          <w:lang w:eastAsia="de-DE"/>
          <w14:ligatures w14:val="none"/>
        </w:rPr>
        <w:t xml:space="preserve"> Serie </w:t>
      </w:r>
      <w:r w:rsidR="009A46D5">
        <w:rPr>
          <w:rFonts w:eastAsia="Times New Roman" w:cs="Times New Roman"/>
          <w:kern w:val="0"/>
          <w:sz w:val="22"/>
          <w:szCs w:val="22"/>
          <w:lang w:eastAsia="de-DE"/>
          <w14:ligatures w14:val="none"/>
        </w:rPr>
        <w:t xml:space="preserve">verfügt über eine transparente Tür, durch die </w:t>
      </w:r>
      <w:r w:rsidR="009A46D5" w:rsidRPr="009A46D5">
        <w:rPr>
          <w:sz w:val="22"/>
          <w:szCs w:val="22"/>
        </w:rPr>
        <w:t>man direkt in den Kühlschrank sehen</w:t>
      </w:r>
      <w:r w:rsidR="009A46D5">
        <w:rPr>
          <w:sz w:val="22"/>
          <w:szCs w:val="22"/>
        </w:rPr>
        <w:t xml:space="preserve"> kann</w:t>
      </w:r>
      <w:r w:rsidR="009A46D5" w:rsidRPr="009A46D5">
        <w:rPr>
          <w:sz w:val="22"/>
          <w:szCs w:val="22"/>
        </w:rPr>
        <w:t xml:space="preserve">, ohne die Tür zu öffnen. Sobald man sich dem Gerät nähert, wird der Innenraum zusätzlich beleuchtet. Dadurch erkennt man auf einen Blick, was sich gerade im Kühlschrank befindet. </w:t>
      </w:r>
      <w:r w:rsidRPr="009A46D5">
        <w:rPr>
          <w:rFonts w:eastAsia="Times New Roman" w:cs="Times New Roman"/>
          <w:kern w:val="0"/>
          <w:sz w:val="22"/>
          <w:szCs w:val="22"/>
          <w:lang w:eastAsia="de-DE"/>
          <w14:ligatures w14:val="none"/>
        </w:rPr>
        <w:t>Großzügige Innenräume, intelligente Organisation und komfortable Bedienung erleichtern die Lagerung von Getränken, Snacks und frischen Lebensmitteln – gerade dann, wenn Familie und Freundeskreis gemeinsam Fußballabende genießen. Der Fokus liegt hier besonders auf Übersicht, einfacher Zugänglichkeit und einer modernen Verbindung aus Funktionalität und Lifestyle.</w:t>
      </w:r>
    </w:p>
    <w:p w14:paraId="4186D4B2" w14:textId="77777777" w:rsidR="00C55FC7" w:rsidRDefault="00C55FC7" w:rsidP="00C55FC7">
      <w:pPr>
        <w:spacing w:after="0" w:line="283" w:lineRule="auto"/>
        <w:rPr>
          <w:rFonts w:eastAsia="Times New Roman" w:cs="Times New Roman"/>
          <w:kern w:val="0"/>
          <w:sz w:val="22"/>
          <w:szCs w:val="22"/>
          <w:lang w:eastAsia="de-DE"/>
          <w14:ligatures w14:val="none"/>
        </w:rPr>
      </w:pPr>
    </w:p>
    <w:p w14:paraId="41F7538C" w14:textId="06D7917A" w:rsidR="003E4B3B" w:rsidRP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 xml:space="preserve">Im Mittelpunkt </w:t>
      </w:r>
      <w:r w:rsidR="00E6044B">
        <w:rPr>
          <w:rFonts w:eastAsia="Times New Roman" w:cs="Times New Roman"/>
          <w:kern w:val="0"/>
          <w:sz w:val="22"/>
          <w:szCs w:val="22"/>
          <w:lang w:eastAsia="de-DE"/>
          <w14:ligatures w14:val="none"/>
        </w:rPr>
        <w:t>dieser neuen</w:t>
      </w:r>
      <w:r w:rsidRPr="003E4B3B">
        <w:rPr>
          <w:rFonts w:eastAsia="Times New Roman" w:cs="Times New Roman"/>
          <w:kern w:val="0"/>
          <w:sz w:val="22"/>
          <w:szCs w:val="22"/>
          <w:lang w:eastAsia="de-DE"/>
          <w14:ligatures w14:val="none"/>
        </w:rPr>
        <w:t xml:space="preserve"> Cooling-Generation stehen </w:t>
      </w:r>
      <w:r w:rsidR="00C55FC7">
        <w:rPr>
          <w:rFonts w:eastAsia="Times New Roman" w:cs="Times New Roman"/>
          <w:kern w:val="0"/>
          <w:sz w:val="22"/>
          <w:szCs w:val="22"/>
          <w:lang w:eastAsia="de-DE"/>
          <w14:ligatures w14:val="none"/>
        </w:rPr>
        <w:t>die Modelle</w:t>
      </w:r>
      <w:r w:rsidRPr="003E4B3B">
        <w:rPr>
          <w:rFonts w:eastAsia="Times New Roman" w:cs="Times New Roman"/>
          <w:kern w:val="0"/>
          <w:sz w:val="22"/>
          <w:szCs w:val="22"/>
          <w:lang w:eastAsia="de-DE"/>
          <w14:ligatures w14:val="none"/>
        </w:rPr>
        <w:t>:</w:t>
      </w:r>
    </w:p>
    <w:p w14:paraId="301005E9" w14:textId="77777777" w:rsidR="00746F44" w:rsidRPr="00746F44" w:rsidRDefault="00746F44" w:rsidP="00746F44">
      <w:pPr>
        <w:numPr>
          <w:ilvl w:val="0"/>
          <w:numId w:val="16"/>
        </w:numPr>
        <w:spacing w:after="0" w:line="240" w:lineRule="auto"/>
        <w:rPr>
          <w:rFonts w:ascii="Aptos" w:eastAsia="Times New Roman" w:hAnsi="Aptos" w:cs="Times New Roman"/>
          <w:color w:val="000000"/>
          <w:kern w:val="0"/>
          <w:lang w:eastAsia="de-DE"/>
          <w14:ligatures w14:val="none"/>
        </w:rPr>
      </w:pPr>
      <w:proofErr w:type="spellStart"/>
      <w:r w:rsidRPr="00746F44">
        <w:rPr>
          <w:rFonts w:ascii="Aptos" w:eastAsia="Times New Roman" w:hAnsi="Aptos" w:cs="Times New Roman"/>
          <w:color w:val="000000"/>
          <w:kern w:val="0"/>
          <w:lang w:eastAsia="de-DE"/>
          <w14:ligatures w14:val="none"/>
        </w:rPr>
        <w:t>PureFlat</w:t>
      </w:r>
      <w:proofErr w:type="spellEnd"/>
      <w:r w:rsidRPr="00746F44">
        <w:rPr>
          <w:rFonts w:ascii="Aptos" w:eastAsia="Times New Roman" w:hAnsi="Aptos" w:cs="Times New Roman"/>
          <w:color w:val="000000"/>
          <w:kern w:val="0"/>
          <w:lang w:eastAsia="de-DE"/>
          <w14:ligatures w14:val="none"/>
        </w:rPr>
        <w:t xml:space="preserve"> Serie– RQ760N4IFE</w:t>
      </w:r>
    </w:p>
    <w:p w14:paraId="71BF7DF4" w14:textId="77777777" w:rsidR="00746F44" w:rsidRPr="00746F44" w:rsidRDefault="00746F44" w:rsidP="00746F44">
      <w:pPr>
        <w:numPr>
          <w:ilvl w:val="0"/>
          <w:numId w:val="16"/>
        </w:numPr>
        <w:spacing w:after="0" w:line="240" w:lineRule="auto"/>
        <w:rPr>
          <w:rFonts w:ascii="Aptos" w:eastAsia="Times New Roman" w:hAnsi="Aptos" w:cs="Times New Roman"/>
          <w:color w:val="000000"/>
          <w:kern w:val="0"/>
          <w:lang w:eastAsia="de-DE"/>
          <w14:ligatures w14:val="none"/>
        </w:rPr>
      </w:pPr>
      <w:proofErr w:type="spellStart"/>
      <w:r w:rsidRPr="00746F44">
        <w:rPr>
          <w:rFonts w:ascii="Aptos" w:eastAsia="Times New Roman" w:hAnsi="Aptos" w:cs="Times New Roman"/>
          <w:color w:val="000000"/>
          <w:kern w:val="0"/>
          <w:lang w:eastAsia="de-DE"/>
          <w14:ligatures w14:val="none"/>
        </w:rPr>
        <w:t>PureView</w:t>
      </w:r>
      <w:proofErr w:type="spellEnd"/>
      <w:r w:rsidRPr="00746F44">
        <w:rPr>
          <w:rFonts w:ascii="Aptos" w:eastAsia="Times New Roman" w:hAnsi="Aptos" w:cs="Times New Roman"/>
          <w:color w:val="000000"/>
          <w:kern w:val="0"/>
          <w:lang w:eastAsia="de-DE"/>
          <w14:ligatures w14:val="none"/>
        </w:rPr>
        <w:t>: RQ600P7SKE</w:t>
      </w:r>
    </w:p>
    <w:p w14:paraId="1C304A6C" w14:textId="77777777" w:rsidR="00C55FC7" w:rsidRDefault="00C55FC7" w:rsidP="00C55FC7">
      <w:pPr>
        <w:spacing w:after="0" w:line="283" w:lineRule="auto"/>
        <w:rPr>
          <w:rFonts w:eastAsia="Times New Roman" w:cs="Times New Roman"/>
          <w:kern w:val="0"/>
          <w:sz w:val="22"/>
          <w:szCs w:val="22"/>
          <w:lang w:eastAsia="de-DE"/>
          <w14:ligatures w14:val="none"/>
        </w:rPr>
      </w:pPr>
    </w:p>
    <w:p w14:paraId="40C06584" w14:textId="77777777" w:rsidR="00E6044B" w:rsidRDefault="003E4B3B" w:rsidP="00C55FC7">
      <w:pPr>
        <w:spacing w:after="0" w:line="283" w:lineRule="auto"/>
        <w:rPr>
          <w:rFonts w:eastAsia="Times New Roman" w:cs="Times New Roman"/>
          <w:kern w:val="0"/>
          <w:sz w:val="22"/>
          <w:szCs w:val="22"/>
          <w:lang w:eastAsia="de-DE"/>
          <w14:ligatures w14:val="none"/>
        </w:rPr>
      </w:pPr>
      <w:r w:rsidRPr="00E6044B">
        <w:rPr>
          <w:rFonts w:eastAsia="Times New Roman" w:cs="Times New Roman"/>
          <w:kern w:val="0"/>
          <w:sz w:val="22"/>
          <w:szCs w:val="22"/>
          <w:lang w:eastAsia="de-DE"/>
          <w14:ligatures w14:val="none"/>
        </w:rPr>
        <w:t xml:space="preserve">Beide Modelle verbinden modernes Design mit großzügigem Stauraum, flexiblen Kühlbereichen und intelligenten Funktionen für einen komfortablen Alltag. </w:t>
      </w:r>
    </w:p>
    <w:p w14:paraId="27F85307" w14:textId="77777777" w:rsidR="00F50DE7" w:rsidRPr="00E6044B" w:rsidRDefault="00F50DE7" w:rsidP="00C55FC7">
      <w:pPr>
        <w:spacing w:after="0" w:line="283" w:lineRule="auto"/>
        <w:rPr>
          <w:rFonts w:eastAsia="Times New Roman" w:cs="Times New Roman"/>
          <w:kern w:val="0"/>
          <w:sz w:val="22"/>
          <w:szCs w:val="22"/>
          <w:lang w:eastAsia="de-DE"/>
          <w14:ligatures w14:val="none"/>
        </w:rPr>
      </w:pPr>
    </w:p>
    <w:p w14:paraId="27C314F4" w14:textId="0A829158" w:rsidR="00E6044B" w:rsidRPr="00F50DE7" w:rsidRDefault="00E6044B" w:rsidP="00F50DE7">
      <w:pPr>
        <w:pStyle w:val="StandardWeb"/>
        <w:spacing w:before="0" w:beforeAutospacing="0" w:after="0" w:afterAutospacing="0" w:line="283" w:lineRule="auto"/>
        <w:rPr>
          <w:rFonts w:asciiTheme="minorHAnsi" w:hAnsiTheme="minorHAnsi"/>
          <w:sz w:val="22"/>
          <w:szCs w:val="22"/>
        </w:rPr>
      </w:pPr>
      <w:r w:rsidRPr="00E92955">
        <w:rPr>
          <w:rFonts w:asciiTheme="minorHAnsi" w:hAnsiTheme="minorHAnsi"/>
          <w:sz w:val="22"/>
          <w:szCs w:val="22"/>
        </w:rPr>
        <w:t xml:space="preserve">Der neue portable Hisense </w:t>
      </w:r>
      <w:proofErr w:type="spellStart"/>
      <w:r w:rsidRPr="00E92955">
        <w:rPr>
          <w:rFonts w:asciiTheme="minorHAnsi" w:hAnsiTheme="minorHAnsi"/>
          <w:sz w:val="22"/>
          <w:szCs w:val="22"/>
        </w:rPr>
        <w:t>Icemaker</w:t>
      </w:r>
      <w:proofErr w:type="spellEnd"/>
      <w:r w:rsidRPr="00E92955">
        <w:rPr>
          <w:rFonts w:asciiTheme="minorHAnsi" w:hAnsiTheme="minorHAnsi"/>
          <w:sz w:val="22"/>
          <w:szCs w:val="22"/>
        </w:rPr>
        <w:t xml:space="preserve"> ergänzt dieses Setup flexibel überall dort, wo Eis benötigt wird – direkt bei der Bar, im Wohnzimmer oder auf der Terrasse während des Fußballabends. </w:t>
      </w:r>
      <w:r w:rsidR="00F50DE7" w:rsidRPr="00E92955">
        <w:rPr>
          <w:rFonts w:asciiTheme="minorHAnsi" w:hAnsiTheme="minorHAnsi"/>
          <w:sz w:val="22"/>
          <w:szCs w:val="22"/>
        </w:rPr>
        <w:t xml:space="preserve">Er </w:t>
      </w:r>
      <w:r w:rsidRPr="00E92955">
        <w:rPr>
          <w:rFonts w:asciiTheme="minorHAnsi" w:hAnsiTheme="minorHAnsi"/>
          <w:sz w:val="22"/>
          <w:szCs w:val="22"/>
        </w:rPr>
        <w:t xml:space="preserve">zählt zu den effizientesten Geräten seiner Klasse und produziert 12 Eiswürfel in nur </w:t>
      </w:r>
      <w:r w:rsidR="00F50DE7" w:rsidRPr="00E92955">
        <w:rPr>
          <w:rFonts w:asciiTheme="minorHAnsi" w:hAnsiTheme="minorHAnsi"/>
          <w:sz w:val="22"/>
          <w:szCs w:val="22"/>
        </w:rPr>
        <w:t>9 Sekunden</w:t>
      </w:r>
      <w:r w:rsidRPr="00E92955">
        <w:rPr>
          <w:rFonts w:asciiTheme="minorHAnsi" w:hAnsiTheme="minorHAnsi"/>
          <w:sz w:val="22"/>
          <w:szCs w:val="22"/>
        </w:rPr>
        <w:t xml:space="preserve">. Unterschiedliche Eiswürfelgrößen sowie die praktische Selbstreinigungsfunktion machen ihn zur idealen Ergänzung für spontane Viewing </w:t>
      </w:r>
      <w:proofErr w:type="spellStart"/>
      <w:r w:rsidRPr="00E92955">
        <w:rPr>
          <w:rFonts w:asciiTheme="minorHAnsi" w:hAnsiTheme="minorHAnsi"/>
          <w:sz w:val="22"/>
          <w:szCs w:val="22"/>
        </w:rPr>
        <w:t>Parties</w:t>
      </w:r>
      <w:proofErr w:type="spellEnd"/>
      <w:r w:rsidRPr="00E92955">
        <w:rPr>
          <w:rFonts w:asciiTheme="minorHAnsi" w:hAnsiTheme="minorHAnsi"/>
          <w:sz w:val="22"/>
          <w:szCs w:val="22"/>
        </w:rPr>
        <w:t>, perfekt gekühlte Drinks und moderne Fußballabende zuhause während der FIFA World Cup 2026™.</w:t>
      </w:r>
    </w:p>
    <w:p w14:paraId="363D664F" w14:textId="77777777" w:rsidR="00C55FC7" w:rsidRPr="003E4B3B" w:rsidRDefault="00C55FC7" w:rsidP="00C55FC7">
      <w:pPr>
        <w:spacing w:after="0" w:line="283" w:lineRule="auto"/>
        <w:rPr>
          <w:rFonts w:eastAsia="Times New Roman" w:cs="Times New Roman"/>
          <w:kern w:val="0"/>
          <w:sz w:val="22"/>
          <w:szCs w:val="22"/>
          <w:lang w:eastAsia="de-DE"/>
          <w14:ligatures w14:val="none"/>
        </w:rPr>
      </w:pPr>
    </w:p>
    <w:p w14:paraId="0B8D83B9" w14:textId="77777777" w:rsidR="003E4B3B" w:rsidRPr="00E32585" w:rsidRDefault="003E4B3B" w:rsidP="00C55FC7">
      <w:pPr>
        <w:spacing w:after="0" w:line="283" w:lineRule="auto"/>
        <w:outlineLvl w:val="1"/>
        <w:rPr>
          <w:rFonts w:eastAsia="Times New Roman" w:cs="Times New Roman"/>
          <w:b/>
          <w:bCs/>
          <w:kern w:val="0"/>
          <w:lang w:eastAsia="de-DE"/>
          <w14:ligatures w14:val="none"/>
        </w:rPr>
      </w:pPr>
      <w:r w:rsidRPr="00E32585">
        <w:rPr>
          <w:rFonts w:eastAsia="Times New Roman" w:cs="Times New Roman"/>
          <w:b/>
          <w:bCs/>
          <w:kern w:val="0"/>
          <w:lang w:eastAsia="de-DE"/>
          <w14:ligatures w14:val="none"/>
        </w:rPr>
        <w:t>Fußballförderung vom Nachwuchs bis zur Weltbühne</w:t>
      </w:r>
    </w:p>
    <w:p w14:paraId="4F02FCB7" w14:textId="77777777" w:rsidR="003E4B3B" w:rsidRP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 xml:space="preserve">Das Engagement von Hisense im Fußball reicht dabei weit über internationale Großereignisse hinaus. Das Unternehmen unterstützt Kinder- und Nachwuchsturniere wie das </w:t>
      </w:r>
      <w:proofErr w:type="spellStart"/>
      <w:r w:rsidRPr="003E4B3B">
        <w:rPr>
          <w:rFonts w:eastAsia="Times New Roman" w:cs="Times New Roman"/>
          <w:kern w:val="0"/>
          <w:sz w:val="22"/>
          <w:szCs w:val="22"/>
          <w:lang w:eastAsia="de-DE"/>
          <w14:ligatures w14:val="none"/>
        </w:rPr>
        <w:t>Knirpsturnier</w:t>
      </w:r>
      <w:proofErr w:type="spellEnd"/>
      <w:r w:rsidRPr="003E4B3B">
        <w:rPr>
          <w:rFonts w:eastAsia="Times New Roman" w:cs="Times New Roman"/>
          <w:kern w:val="0"/>
          <w:sz w:val="22"/>
          <w:szCs w:val="22"/>
          <w:lang w:eastAsia="de-DE"/>
          <w14:ligatures w14:val="none"/>
        </w:rPr>
        <w:t xml:space="preserve"> in </w:t>
      </w:r>
      <w:r w:rsidRPr="003E4B3B">
        <w:rPr>
          <w:rFonts w:eastAsia="Times New Roman" w:cs="Times New Roman"/>
          <w:kern w:val="0"/>
          <w:sz w:val="22"/>
          <w:szCs w:val="22"/>
          <w:lang w:eastAsia="de-DE"/>
          <w14:ligatures w14:val="none"/>
        </w:rPr>
        <w:lastRenderedPageBreak/>
        <w:t>der Steiermark, engagiert sich in der Nachwuchsförderung der ADMIRAL Bundesliga und setzt gleichzeitig auf internationale Partnerschaften wie die FIFA World Cup 2026™.</w:t>
      </w:r>
    </w:p>
    <w:p w14:paraId="40A5CE46" w14:textId="77777777" w:rsid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Damit spannt Hisense bewusst den Bogen vom regionalen Nachwuchssport bis zum größten Fußballereignis der Welt. Im Mittelpunkt stehen dabei immer dieselben Werte: Gemeinschaft, Emotion, Talentförderung und die verbindende Kraft des Sports.</w:t>
      </w:r>
    </w:p>
    <w:p w14:paraId="28D27CE8" w14:textId="77777777" w:rsidR="00B84745" w:rsidRPr="003E4B3B" w:rsidRDefault="00B84745" w:rsidP="00C55FC7">
      <w:pPr>
        <w:spacing w:after="0" w:line="283" w:lineRule="auto"/>
        <w:rPr>
          <w:rFonts w:eastAsia="Times New Roman" w:cs="Times New Roman"/>
          <w:kern w:val="0"/>
          <w:sz w:val="22"/>
          <w:szCs w:val="22"/>
          <w:lang w:eastAsia="de-DE"/>
          <w14:ligatures w14:val="none"/>
        </w:rPr>
      </w:pPr>
    </w:p>
    <w:p w14:paraId="33E72C72" w14:textId="77777777" w:rsidR="003E4B3B" w:rsidRPr="003E4B3B" w:rsidRDefault="003E4B3B" w:rsidP="00C55FC7">
      <w:pPr>
        <w:spacing w:after="0"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„Unser Engagement im Fußball reicht bewusst vom regionalen Nachwuchs bis zur internationalen Weltbühne der FIFA World Cup 2026™. Mit der Unterstützung von Kinder- und Nachwuchsturnieren, unserem Engagement in der ADMIRAL Bundesliga und unserer weltweiten FIFA-Partnerschaft möchten wir zeigen, dass Fußball Menschen verbindet – unabhängig von Alter, Herkunft oder Ort. Genau diese Emotionen möchten wir auch mit unserer Technologie erlebbar machen“, so Andreas Kuzmits.</w:t>
      </w:r>
    </w:p>
    <w:p w14:paraId="46A0E329" w14:textId="77777777" w:rsidR="003E4B3B" w:rsidRPr="007C4C1A" w:rsidRDefault="003E4B3B" w:rsidP="003E4B3B"/>
    <w:p w14:paraId="6C3BB597" w14:textId="77777777" w:rsidR="00596A05" w:rsidRPr="00E21426" w:rsidRDefault="00596A05" w:rsidP="005544E2">
      <w:pPr>
        <w:spacing w:after="0" w:line="283" w:lineRule="auto"/>
        <w:rPr>
          <w:color w:val="000000" w:themeColor="text1"/>
          <w:sz w:val="22"/>
          <w:szCs w:val="22"/>
        </w:rPr>
      </w:pPr>
    </w:p>
    <w:p w14:paraId="6D3D6229" w14:textId="77777777" w:rsidR="00133B78" w:rsidRPr="00E21426" w:rsidRDefault="00133B78" w:rsidP="005544E2">
      <w:pPr>
        <w:spacing w:after="0" w:line="283" w:lineRule="auto"/>
        <w:outlineLvl w:val="2"/>
        <w:rPr>
          <w:rFonts w:eastAsia="Times New Roman" w:cs="Times New Roman"/>
          <w:b/>
          <w:bCs/>
          <w:kern w:val="0"/>
          <w:sz w:val="22"/>
          <w:szCs w:val="22"/>
          <w:lang w:eastAsia="de-DE"/>
          <w14:ligatures w14:val="none"/>
        </w:rPr>
      </w:pPr>
      <w:r w:rsidRPr="00E21426">
        <w:rPr>
          <w:rFonts w:eastAsia="Times New Roman" w:cs="Times New Roman"/>
          <w:b/>
          <w:bCs/>
          <w:kern w:val="0"/>
          <w:sz w:val="22"/>
          <w:szCs w:val="22"/>
          <w:lang w:eastAsia="de-DE"/>
          <w14:ligatures w14:val="none"/>
        </w:rPr>
        <w:t>Über Hisense</w:t>
      </w:r>
    </w:p>
    <w:p w14:paraId="66EBC085" w14:textId="1F60F0F5" w:rsidR="00133B78" w:rsidRDefault="00133B78" w:rsidP="005544E2">
      <w:pPr>
        <w:spacing w:after="0" w:line="283" w:lineRule="auto"/>
        <w:rPr>
          <w:rFonts w:eastAsia="Times New Roman" w:cs="Times New Roman"/>
          <w:kern w:val="0"/>
          <w:sz w:val="22"/>
          <w:szCs w:val="22"/>
          <w:lang w:eastAsia="de-DE"/>
          <w14:ligatures w14:val="none"/>
        </w:rPr>
      </w:pPr>
      <w:r w:rsidRPr="00E21426">
        <w:rPr>
          <w:rFonts w:eastAsia="Times New Roman" w:cs="Times New Roman"/>
          <w:kern w:val="0"/>
          <w:sz w:val="22"/>
          <w:szCs w:val="22"/>
          <w:lang w:eastAsia="de-DE"/>
          <w14:ligatures w14:val="none"/>
        </w:rPr>
        <w:t xml:space="preserve">Hisense wurde 1969 gegründet und ist ein weltweit anerkannter Marktführer für Haushaltsgeräte und Unterhaltungselektronik mit Aktivitäten in über 160 Ländern. Das Unternehmen ist auf hochwertige Multimedia-Produkte, Haushaltsgeräte und intelligente IT-Lösungen spezialisiert. Laut </w:t>
      </w:r>
      <w:proofErr w:type="spellStart"/>
      <w:r w:rsidRPr="00E21426">
        <w:rPr>
          <w:rFonts w:eastAsia="Times New Roman" w:cs="Times New Roman"/>
          <w:kern w:val="0"/>
          <w:sz w:val="22"/>
          <w:szCs w:val="22"/>
          <w:lang w:eastAsia="de-DE"/>
          <w14:ligatures w14:val="none"/>
        </w:rPr>
        <w:t>Omdia</w:t>
      </w:r>
      <w:proofErr w:type="spellEnd"/>
      <w:r w:rsidRPr="00E21426">
        <w:rPr>
          <w:rFonts w:eastAsia="Times New Roman" w:cs="Times New Roman"/>
          <w:kern w:val="0"/>
          <w:sz w:val="22"/>
          <w:szCs w:val="22"/>
          <w:lang w:eastAsia="de-DE"/>
          <w14:ligatures w14:val="none"/>
        </w:rPr>
        <w:t xml:space="preserve"> belegt Hisense weltweit Platz 1 im Segment der Fernseher mit 100 Zoll und mehr (2023–Q3 2025). Als offizieller Sponsor der </w:t>
      </w:r>
      <w:proofErr w:type="gramStart"/>
      <w:r w:rsidRPr="00E21426">
        <w:rPr>
          <w:rFonts w:eastAsia="Times New Roman" w:cs="Times New Roman"/>
          <w:kern w:val="0"/>
          <w:sz w:val="22"/>
          <w:szCs w:val="22"/>
          <w:lang w:eastAsia="de-DE"/>
          <w14:ligatures w14:val="none"/>
        </w:rPr>
        <w:t>FIFA Fußball</w:t>
      </w:r>
      <w:proofErr w:type="gramEnd"/>
      <w:r w:rsidRPr="00E21426">
        <w:rPr>
          <w:rFonts w:eastAsia="Times New Roman" w:cs="Times New Roman"/>
          <w:kern w:val="0"/>
          <w:sz w:val="22"/>
          <w:szCs w:val="22"/>
          <w:lang w:eastAsia="de-DE"/>
          <w14:ligatures w14:val="none"/>
        </w:rPr>
        <w:t>-Weltmeisterschaft 2026™ engagiert sich Hisense weltweit in Sportpartnerschaften, um Menschen rund um den Globus zu verbinden</w:t>
      </w:r>
      <w:r w:rsidR="00505E39" w:rsidRPr="00E21426">
        <w:rPr>
          <w:rFonts w:eastAsia="Times New Roman" w:cs="Times New Roman"/>
          <w:kern w:val="0"/>
          <w:sz w:val="22"/>
          <w:szCs w:val="22"/>
          <w:lang w:eastAsia="de-DE"/>
          <w14:ligatures w14:val="none"/>
        </w:rPr>
        <w:t>.</w:t>
      </w:r>
    </w:p>
    <w:p w14:paraId="7A4D757F" w14:textId="77777777" w:rsidR="00B93BB6" w:rsidRDefault="00B93BB6" w:rsidP="005544E2">
      <w:pPr>
        <w:spacing w:after="0" w:line="283" w:lineRule="auto"/>
        <w:rPr>
          <w:rFonts w:eastAsia="Times New Roman" w:cs="Times New Roman"/>
          <w:kern w:val="0"/>
          <w:sz w:val="22"/>
          <w:szCs w:val="22"/>
          <w:lang w:eastAsia="de-DE"/>
          <w14:ligatures w14:val="none"/>
        </w:rPr>
      </w:pPr>
    </w:p>
    <w:p w14:paraId="1FDF329D" w14:textId="77777777" w:rsidR="00B93BB6" w:rsidRPr="00E21426" w:rsidRDefault="00B93BB6" w:rsidP="00B93BB6">
      <w:pPr>
        <w:pStyle w:val="Default"/>
        <w:spacing w:line="283" w:lineRule="auto"/>
        <w:rPr>
          <w:rFonts w:asciiTheme="minorHAnsi" w:hAnsiTheme="minorHAnsi"/>
          <w:b/>
          <w:bCs/>
          <w:sz w:val="22"/>
          <w:szCs w:val="22"/>
        </w:rPr>
      </w:pPr>
      <w:r w:rsidRPr="00E21426">
        <w:rPr>
          <w:rFonts w:asciiTheme="minorHAnsi" w:hAnsiTheme="minorHAnsi"/>
          <w:b/>
          <w:bCs/>
          <w:sz w:val="22"/>
          <w:szCs w:val="22"/>
        </w:rPr>
        <w:t xml:space="preserve">Über Hisense Gorenje Austria </w:t>
      </w:r>
    </w:p>
    <w:p w14:paraId="50A5730C" w14:textId="77777777" w:rsidR="00B93BB6" w:rsidRPr="00E21426" w:rsidRDefault="00B93BB6" w:rsidP="00B93BB6">
      <w:pPr>
        <w:pStyle w:val="Default"/>
        <w:spacing w:line="283" w:lineRule="auto"/>
        <w:rPr>
          <w:rFonts w:asciiTheme="minorHAnsi" w:hAnsiTheme="minorHAnsi"/>
          <w:sz w:val="22"/>
          <w:szCs w:val="22"/>
        </w:rPr>
      </w:pPr>
    </w:p>
    <w:p w14:paraId="763B6E2B" w14:textId="77777777" w:rsidR="00B93BB6" w:rsidRPr="00E21426" w:rsidRDefault="00B93BB6" w:rsidP="00B93BB6">
      <w:pPr>
        <w:spacing w:after="0" w:line="283" w:lineRule="auto"/>
        <w:rPr>
          <w:color w:val="000000" w:themeColor="text1"/>
          <w:sz w:val="22"/>
          <w:szCs w:val="22"/>
        </w:rPr>
      </w:pPr>
      <w:r w:rsidRPr="00E21426">
        <w:rPr>
          <w:color w:val="000000" w:themeColor="text1"/>
          <w:sz w:val="22"/>
          <w:szCs w:val="22"/>
        </w:rPr>
        <w:t xml:space="preserve">Hisense Gorenje ist einer der größten Hersteller von Haushaltsgeräten in Europa. Die österreichische Niederlassung – seit Jänner 2023 offiziell die „Hisense Gorenje Austria GmbH“ – besteht mit eigenem Standort seit 1975, die Zentrale befindet sich in Wien. Hisense Gorenje Austria verzeichnete im Jahr 2024 einen Umsatz von rund 47 Millionen. Das Produktsortiment umfasst Kühl-/Gefriergeräte, Waschmaschinen, Waschtrockner und Wäschetrockner, Geschirrspüler, Küchengeräte, Küchen- und Haushaltskleingeräte, Warmwasserspeicher sowie Klimageräte. Ab 2025 vertreibt die österreichische Niederlassung auch die innovativen TV-Geräte aus dem Hause Hisense direkt. </w:t>
      </w:r>
    </w:p>
    <w:p w14:paraId="60FE6D84" w14:textId="77777777" w:rsidR="00B93BB6" w:rsidRPr="00E21426" w:rsidRDefault="00B93BB6" w:rsidP="00B93BB6">
      <w:pPr>
        <w:spacing w:after="0" w:line="283" w:lineRule="auto"/>
        <w:rPr>
          <w:color w:val="000000" w:themeColor="text1"/>
          <w:sz w:val="22"/>
          <w:szCs w:val="22"/>
        </w:rPr>
      </w:pPr>
      <w:r w:rsidRPr="00E21426">
        <w:rPr>
          <w:color w:val="000000" w:themeColor="text1"/>
          <w:sz w:val="22"/>
          <w:szCs w:val="22"/>
        </w:rPr>
        <w:t xml:space="preserve">Gorenje ist ebenfalls ein verlässlicher Partner im Einbaubereich (Backöfen bzw. Herde, Kochfelder, Dunstabzugshauben, Mikrowellen) und somit ein Vollsortiment-Anbieter für den Haushalt. </w:t>
      </w:r>
    </w:p>
    <w:p w14:paraId="1BBC5193" w14:textId="77777777" w:rsidR="00B93BB6" w:rsidRPr="00E21426" w:rsidRDefault="00B93BB6" w:rsidP="00B93BB6">
      <w:pPr>
        <w:spacing w:after="0" w:line="283" w:lineRule="auto"/>
        <w:rPr>
          <w:color w:val="000000" w:themeColor="text1"/>
          <w:sz w:val="22"/>
          <w:szCs w:val="22"/>
        </w:rPr>
      </w:pPr>
      <w:r w:rsidRPr="00E21426">
        <w:rPr>
          <w:color w:val="000000" w:themeColor="text1"/>
          <w:sz w:val="22"/>
          <w:szCs w:val="22"/>
        </w:rPr>
        <w:t>2018 wurde das Unternehmen ein Teil der Hisense Europe Group und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werden investiert, um in allen Produktsegmenten ein Vorreiter für technologische Innovationen zu bleiben.</w:t>
      </w:r>
    </w:p>
    <w:p w14:paraId="36BA3064" w14:textId="77777777" w:rsidR="00B93BB6" w:rsidRPr="00576A5E" w:rsidRDefault="00B93BB6" w:rsidP="005544E2">
      <w:pPr>
        <w:spacing w:after="0" w:line="283" w:lineRule="auto"/>
        <w:rPr>
          <w:rFonts w:eastAsia="Times New Roman" w:cs="Times New Roman"/>
          <w:kern w:val="0"/>
          <w:sz w:val="22"/>
          <w:szCs w:val="22"/>
          <w:lang w:val="de-DE" w:eastAsia="de-DE"/>
          <w14:ligatures w14:val="none"/>
        </w:rPr>
      </w:pPr>
    </w:p>
    <w:p w14:paraId="5D0D95EC" w14:textId="77777777" w:rsidR="00133B78" w:rsidRPr="00E21426" w:rsidRDefault="00133B78" w:rsidP="005544E2">
      <w:pPr>
        <w:spacing w:after="0" w:line="283" w:lineRule="auto"/>
        <w:rPr>
          <w:color w:val="000000" w:themeColor="text1"/>
          <w:sz w:val="22"/>
          <w:szCs w:val="22"/>
        </w:rPr>
      </w:pPr>
    </w:p>
    <w:p w14:paraId="335C7964" w14:textId="77777777" w:rsidR="00C77402" w:rsidRPr="00E21426" w:rsidRDefault="00C77402" w:rsidP="005544E2">
      <w:pPr>
        <w:spacing w:after="0" w:line="283" w:lineRule="auto"/>
        <w:rPr>
          <w:rFonts w:eastAsia="Times New Roman" w:cs="Times New Roman"/>
          <w:kern w:val="0"/>
          <w:lang w:eastAsia="de-DE"/>
          <w14:ligatures w14:val="none"/>
        </w:rPr>
      </w:pPr>
    </w:p>
    <w:p w14:paraId="740DACC7" w14:textId="77777777" w:rsidR="00D33E24" w:rsidRPr="00E21426" w:rsidRDefault="00D33E24" w:rsidP="005544E2">
      <w:pPr>
        <w:spacing w:after="0" w:line="283" w:lineRule="auto"/>
        <w:rPr>
          <w:color w:val="000000" w:themeColor="text1"/>
        </w:rPr>
      </w:pPr>
    </w:p>
    <w:p w14:paraId="547A8518" w14:textId="1B218EAF" w:rsidR="00547C30" w:rsidRDefault="00547C30" w:rsidP="005544E2">
      <w:pPr>
        <w:spacing w:after="0" w:line="283" w:lineRule="auto"/>
        <w:rPr>
          <w:rFonts w:cs="Arial"/>
          <w:color w:val="000000" w:themeColor="text1"/>
          <w:sz w:val="22"/>
          <w:szCs w:val="22"/>
        </w:rPr>
      </w:pPr>
      <w:hyperlink r:id="rId11" w:history="1">
        <w:r w:rsidRPr="00E21426">
          <w:rPr>
            <w:rStyle w:val="Hyperlink"/>
            <w:rFonts w:cs="Arial"/>
            <w:sz w:val="22"/>
            <w:szCs w:val="22"/>
          </w:rPr>
          <w:t>Zur Fotogalerie geht es hier</w:t>
        </w:r>
      </w:hyperlink>
      <w:r w:rsidRPr="00E21426">
        <w:rPr>
          <w:rFonts w:cs="Arial"/>
          <w:color w:val="000000" w:themeColor="text1"/>
          <w:sz w:val="22"/>
          <w:szCs w:val="22"/>
        </w:rPr>
        <w:t xml:space="preserve">: </w:t>
      </w:r>
    </w:p>
    <w:p w14:paraId="1CE86138" w14:textId="77777777" w:rsidR="00473C8E" w:rsidRPr="00E21426" w:rsidRDefault="00473C8E" w:rsidP="005544E2">
      <w:pPr>
        <w:spacing w:after="0" w:line="283" w:lineRule="auto"/>
        <w:rPr>
          <w:rFonts w:cs="Arial"/>
          <w:color w:val="000000" w:themeColor="text1"/>
          <w:sz w:val="22"/>
          <w:szCs w:val="22"/>
        </w:rPr>
      </w:pPr>
    </w:p>
    <w:tbl>
      <w:tblPr>
        <w:tblStyle w:val="Tabellenraster"/>
        <w:tblW w:w="0" w:type="auto"/>
        <w:tblLook w:val="04A0" w:firstRow="1" w:lastRow="0" w:firstColumn="1" w:lastColumn="0" w:noHBand="0" w:noVBand="1"/>
      </w:tblPr>
      <w:tblGrid>
        <w:gridCol w:w="3434"/>
        <w:gridCol w:w="5628"/>
      </w:tblGrid>
      <w:tr w:rsidR="000B60E3" w:rsidRPr="00E75A3A" w14:paraId="2F1CC94B" w14:textId="77777777" w:rsidTr="000B60E3">
        <w:tc>
          <w:tcPr>
            <w:tcW w:w="3434" w:type="dxa"/>
          </w:tcPr>
          <w:p w14:paraId="7C6F436F" w14:textId="48AF3A44" w:rsidR="000B60E3" w:rsidRDefault="000B60E3" w:rsidP="00B840BA">
            <w:pPr>
              <w:spacing w:before="120"/>
              <w:rPr>
                <w:noProof/>
              </w:rPr>
            </w:pPr>
            <w:r>
              <w:rPr>
                <w:noProof/>
              </w:rPr>
              <w:drawing>
                <wp:inline distT="0" distB="0" distL="0" distR="0" wp14:anchorId="055B3160" wp14:editId="6AFF55A7">
                  <wp:extent cx="979357" cy="1469036"/>
                  <wp:effectExtent l="0" t="0" r="0" b="4445"/>
                  <wp:docPr id="4681882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8290" name="Grafik 4681882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9656" cy="1484485"/>
                          </a:xfrm>
                          <a:prstGeom prst="rect">
                            <a:avLst/>
                          </a:prstGeom>
                        </pic:spPr>
                      </pic:pic>
                    </a:graphicData>
                  </a:graphic>
                </wp:inline>
              </w:drawing>
            </w:r>
          </w:p>
        </w:tc>
        <w:tc>
          <w:tcPr>
            <w:tcW w:w="5628" w:type="dxa"/>
          </w:tcPr>
          <w:p w14:paraId="11984163" w14:textId="77777777" w:rsidR="000B60E3" w:rsidRDefault="000429AB" w:rsidP="00B840BA">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 xml:space="preserve">Hisense </w:t>
            </w:r>
            <w:proofErr w:type="spellStart"/>
            <w:r w:rsidRPr="000429AB">
              <w:rPr>
                <w:rFonts w:asciiTheme="minorHAnsi" w:hAnsiTheme="minorHAnsi"/>
                <w:sz w:val="21"/>
                <w:szCs w:val="21"/>
              </w:rPr>
              <w:t>PureFlat</w:t>
            </w:r>
            <w:proofErr w:type="spellEnd"/>
            <w:r w:rsidRPr="000429AB">
              <w:rPr>
                <w:rFonts w:asciiTheme="minorHAnsi" w:hAnsiTheme="minorHAnsi"/>
                <w:sz w:val="21"/>
                <w:szCs w:val="21"/>
              </w:rPr>
              <w:t xml:space="preserve"> Side-</w:t>
            </w:r>
            <w:proofErr w:type="spellStart"/>
            <w:r w:rsidRPr="000429AB">
              <w:rPr>
                <w:rFonts w:asciiTheme="minorHAnsi" w:hAnsiTheme="minorHAnsi"/>
                <w:sz w:val="21"/>
                <w:szCs w:val="21"/>
              </w:rPr>
              <w:t>by</w:t>
            </w:r>
            <w:proofErr w:type="spellEnd"/>
            <w:r w:rsidRPr="000429AB">
              <w:rPr>
                <w:rFonts w:asciiTheme="minorHAnsi" w:hAnsiTheme="minorHAnsi"/>
                <w:sz w:val="21"/>
                <w:szCs w:val="21"/>
              </w:rPr>
              <w:t>-Side Kühlschrank mit flacher Premiumtür und integriertem 21-Zoll-Smart-Screen.</w:t>
            </w:r>
          </w:p>
          <w:p w14:paraId="4435B51E" w14:textId="77777777" w:rsidR="009A46D5" w:rsidRDefault="009A46D5" w:rsidP="00B840BA">
            <w:pPr>
              <w:pStyle w:val="StandardWeb"/>
              <w:spacing w:before="0" w:beforeAutospacing="0" w:after="0" w:afterAutospacing="0" w:line="283" w:lineRule="auto"/>
              <w:rPr>
                <w:rFonts w:asciiTheme="minorHAnsi" w:hAnsiTheme="minorHAnsi"/>
                <w:sz w:val="21"/>
                <w:szCs w:val="21"/>
              </w:rPr>
            </w:pPr>
          </w:p>
          <w:p w14:paraId="5B720EF2" w14:textId="77777777" w:rsidR="009A46D5" w:rsidRPr="000429AB" w:rsidRDefault="009A46D5" w:rsidP="009A46D5">
            <w:pPr>
              <w:spacing w:before="120"/>
              <w:jc w:val="both"/>
              <w:rPr>
                <w:sz w:val="21"/>
                <w:szCs w:val="21"/>
              </w:rPr>
            </w:pPr>
            <w:r w:rsidRPr="000429AB">
              <w:rPr>
                <w:sz w:val="21"/>
                <w:szCs w:val="21"/>
              </w:rPr>
              <w:t>@Hisense Gorenje Austria</w:t>
            </w:r>
          </w:p>
          <w:p w14:paraId="025DB87D" w14:textId="77777777" w:rsidR="009A46D5" w:rsidRDefault="009A46D5" w:rsidP="00B840BA">
            <w:pPr>
              <w:pStyle w:val="StandardWeb"/>
              <w:spacing w:before="0" w:beforeAutospacing="0" w:after="0" w:afterAutospacing="0" w:line="283" w:lineRule="auto"/>
              <w:rPr>
                <w:rFonts w:asciiTheme="minorHAnsi" w:hAnsiTheme="minorHAnsi"/>
                <w:sz w:val="21"/>
                <w:szCs w:val="21"/>
              </w:rPr>
            </w:pPr>
          </w:p>
          <w:p w14:paraId="537AF52E" w14:textId="3CC0781A" w:rsidR="00E92955" w:rsidRPr="000429AB" w:rsidRDefault="00E92955" w:rsidP="00B840BA">
            <w:pPr>
              <w:pStyle w:val="StandardWeb"/>
              <w:spacing w:before="0" w:beforeAutospacing="0" w:after="0" w:afterAutospacing="0" w:line="283" w:lineRule="auto"/>
              <w:rPr>
                <w:rFonts w:asciiTheme="minorHAnsi" w:hAnsiTheme="minorHAnsi"/>
                <w:sz w:val="21"/>
                <w:szCs w:val="21"/>
              </w:rPr>
            </w:pPr>
            <w:r w:rsidRPr="00E92955">
              <w:rPr>
                <w:rFonts w:asciiTheme="minorHAnsi" w:hAnsiTheme="minorHAnsi"/>
                <w:sz w:val="21"/>
                <w:szCs w:val="21"/>
              </w:rPr>
              <w:t>https://filestation.bluforce.at:5001/sharing/5gvHPsiiZ</w:t>
            </w:r>
          </w:p>
        </w:tc>
      </w:tr>
      <w:tr w:rsidR="000B60E3" w:rsidRPr="00E75A3A" w14:paraId="615ADBC9" w14:textId="77777777" w:rsidTr="000B60E3">
        <w:tc>
          <w:tcPr>
            <w:tcW w:w="3434" w:type="dxa"/>
          </w:tcPr>
          <w:p w14:paraId="7E630514" w14:textId="7CEDB2A6" w:rsidR="000B60E3" w:rsidRDefault="000B60E3" w:rsidP="00B840BA">
            <w:pPr>
              <w:spacing w:before="120"/>
              <w:rPr>
                <w:noProof/>
              </w:rPr>
            </w:pPr>
            <w:r>
              <w:rPr>
                <w:noProof/>
              </w:rPr>
              <w:drawing>
                <wp:inline distT="0" distB="0" distL="0" distR="0" wp14:anchorId="45EB8F14" wp14:editId="48CB8246">
                  <wp:extent cx="2159000" cy="1219200"/>
                  <wp:effectExtent l="0" t="0" r="0" b="0"/>
                  <wp:docPr id="152221870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18706" name="Grafik 1522218706"/>
                          <pic:cNvPicPr/>
                        </pic:nvPicPr>
                        <pic:blipFill>
                          <a:blip r:embed="rId13">
                            <a:extLst>
                              <a:ext uri="{28A0092B-C50C-407E-A947-70E740481C1C}">
                                <a14:useLocalDpi xmlns:a14="http://schemas.microsoft.com/office/drawing/2010/main" val="0"/>
                              </a:ext>
                            </a:extLst>
                          </a:blip>
                          <a:stretch>
                            <a:fillRect/>
                          </a:stretch>
                        </pic:blipFill>
                        <pic:spPr>
                          <a:xfrm>
                            <a:off x="0" y="0"/>
                            <a:ext cx="2159000" cy="1219200"/>
                          </a:xfrm>
                          <a:prstGeom prst="rect">
                            <a:avLst/>
                          </a:prstGeom>
                        </pic:spPr>
                      </pic:pic>
                    </a:graphicData>
                  </a:graphic>
                </wp:inline>
              </w:drawing>
            </w:r>
          </w:p>
        </w:tc>
        <w:tc>
          <w:tcPr>
            <w:tcW w:w="5628" w:type="dxa"/>
          </w:tcPr>
          <w:p w14:paraId="7E61D74F" w14:textId="77777777" w:rsidR="009A46D5" w:rsidRDefault="009A46D5" w:rsidP="009A46D5">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 xml:space="preserve">Der Hisense </w:t>
            </w:r>
            <w:proofErr w:type="spellStart"/>
            <w:r w:rsidRPr="000429AB">
              <w:rPr>
                <w:rFonts w:asciiTheme="minorHAnsi" w:hAnsiTheme="minorHAnsi"/>
                <w:sz w:val="21"/>
                <w:szCs w:val="21"/>
              </w:rPr>
              <w:t>PureFlat</w:t>
            </w:r>
            <w:proofErr w:type="spellEnd"/>
            <w:r w:rsidRPr="000429AB">
              <w:rPr>
                <w:rFonts w:asciiTheme="minorHAnsi" w:hAnsiTheme="minorHAnsi"/>
                <w:sz w:val="21"/>
                <w:szCs w:val="21"/>
              </w:rPr>
              <w:t xml:space="preserve"> Side-</w:t>
            </w:r>
            <w:proofErr w:type="spellStart"/>
            <w:r w:rsidRPr="000429AB">
              <w:rPr>
                <w:rFonts w:asciiTheme="minorHAnsi" w:hAnsiTheme="minorHAnsi"/>
                <w:sz w:val="21"/>
                <w:szCs w:val="21"/>
              </w:rPr>
              <w:t>by</w:t>
            </w:r>
            <w:proofErr w:type="spellEnd"/>
            <w:r w:rsidRPr="000429AB">
              <w:rPr>
                <w:rFonts w:asciiTheme="minorHAnsi" w:hAnsiTheme="minorHAnsi"/>
                <w:sz w:val="21"/>
                <w:szCs w:val="21"/>
              </w:rPr>
              <w:t xml:space="preserve">-Side Kühlschrank unterstützt unter anderem Food </w:t>
            </w:r>
            <w:proofErr w:type="spellStart"/>
            <w:r w:rsidRPr="000429AB">
              <w:rPr>
                <w:rFonts w:asciiTheme="minorHAnsi" w:hAnsiTheme="minorHAnsi"/>
                <w:sz w:val="21"/>
                <w:szCs w:val="21"/>
              </w:rPr>
              <w:t>Inventory</w:t>
            </w:r>
            <w:proofErr w:type="spellEnd"/>
            <w:r w:rsidRPr="000429AB">
              <w:rPr>
                <w:rFonts w:asciiTheme="minorHAnsi" w:hAnsiTheme="minorHAnsi"/>
                <w:sz w:val="21"/>
                <w:szCs w:val="21"/>
              </w:rPr>
              <w:t xml:space="preserve"> Management, Rezeptfunktionen, Einkaufslisten-Synchronisation sowie praktische Smart-Home-Anwendungen direkt über die Kühlschranktür. Damit wird die Küche während der FIFA World Cup 2026™ nicht nur zum Treffpunkt, sondern auch zur intelligent vernetzten Fan-Zone.</w:t>
            </w:r>
          </w:p>
          <w:p w14:paraId="224696F4" w14:textId="77777777" w:rsidR="009A46D5" w:rsidRDefault="009A46D5" w:rsidP="009A46D5">
            <w:pPr>
              <w:pStyle w:val="StandardWeb"/>
              <w:spacing w:before="0" w:beforeAutospacing="0" w:after="0" w:afterAutospacing="0" w:line="283" w:lineRule="auto"/>
              <w:rPr>
                <w:rFonts w:asciiTheme="minorHAnsi" w:hAnsiTheme="minorHAnsi"/>
                <w:sz w:val="21"/>
                <w:szCs w:val="21"/>
              </w:rPr>
            </w:pPr>
          </w:p>
          <w:p w14:paraId="2E62397C" w14:textId="77777777" w:rsidR="009A46D5" w:rsidRDefault="009A46D5" w:rsidP="009A46D5">
            <w:pPr>
              <w:spacing w:before="120"/>
              <w:jc w:val="both"/>
              <w:rPr>
                <w:sz w:val="21"/>
                <w:szCs w:val="21"/>
              </w:rPr>
            </w:pPr>
            <w:r w:rsidRPr="000429AB">
              <w:rPr>
                <w:sz w:val="21"/>
                <w:szCs w:val="21"/>
              </w:rPr>
              <w:t>@Hisense Gorenje Austria</w:t>
            </w:r>
          </w:p>
          <w:p w14:paraId="40B05805" w14:textId="0B07970F" w:rsidR="00E92955" w:rsidRPr="000429AB" w:rsidRDefault="00E92955" w:rsidP="009A46D5">
            <w:pPr>
              <w:spacing w:before="120"/>
              <w:jc w:val="both"/>
              <w:rPr>
                <w:sz w:val="21"/>
                <w:szCs w:val="21"/>
              </w:rPr>
            </w:pPr>
            <w:r w:rsidRPr="00E92955">
              <w:rPr>
                <w:sz w:val="21"/>
                <w:szCs w:val="21"/>
              </w:rPr>
              <w:t>https://filestation.bluforce.at:5001/sharing/u3LubgmYk</w:t>
            </w:r>
          </w:p>
          <w:p w14:paraId="3DF65686" w14:textId="77777777" w:rsidR="009A46D5" w:rsidRDefault="009A46D5" w:rsidP="009A46D5">
            <w:pPr>
              <w:pStyle w:val="StandardWeb"/>
              <w:spacing w:before="0" w:beforeAutospacing="0" w:after="0" w:afterAutospacing="0" w:line="283" w:lineRule="auto"/>
              <w:rPr>
                <w:rFonts w:asciiTheme="minorHAnsi" w:hAnsiTheme="minorHAnsi"/>
                <w:sz w:val="21"/>
                <w:szCs w:val="21"/>
              </w:rPr>
            </w:pPr>
          </w:p>
          <w:p w14:paraId="37C6D15E" w14:textId="7758A46A" w:rsidR="000B60E3" w:rsidRPr="000429AB" w:rsidRDefault="000B60E3" w:rsidP="00B840BA">
            <w:pPr>
              <w:pStyle w:val="StandardWeb"/>
              <w:spacing w:before="0" w:beforeAutospacing="0" w:after="0" w:afterAutospacing="0" w:line="283" w:lineRule="auto"/>
              <w:rPr>
                <w:rFonts w:asciiTheme="minorHAnsi" w:hAnsiTheme="minorHAnsi"/>
                <w:sz w:val="21"/>
                <w:szCs w:val="21"/>
              </w:rPr>
            </w:pPr>
          </w:p>
        </w:tc>
      </w:tr>
      <w:tr w:rsidR="000B60E3" w:rsidRPr="00E75A3A" w14:paraId="7EC4A221" w14:textId="77777777" w:rsidTr="000B60E3">
        <w:tc>
          <w:tcPr>
            <w:tcW w:w="3434" w:type="dxa"/>
          </w:tcPr>
          <w:p w14:paraId="7AB95144" w14:textId="4FEE0257" w:rsidR="000B60E3" w:rsidRDefault="000B60E3" w:rsidP="00B840BA">
            <w:pPr>
              <w:spacing w:before="120"/>
              <w:rPr>
                <w:noProof/>
              </w:rPr>
            </w:pPr>
            <w:r>
              <w:rPr>
                <w:noProof/>
              </w:rPr>
              <w:drawing>
                <wp:inline distT="0" distB="0" distL="0" distR="0" wp14:anchorId="78DC98A5" wp14:editId="12BEA12E">
                  <wp:extent cx="2159000" cy="1206500"/>
                  <wp:effectExtent l="0" t="0" r="0" b="0"/>
                  <wp:docPr id="35696887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68877" name="Grafik 35696887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0" cy="1206500"/>
                          </a:xfrm>
                          <a:prstGeom prst="rect">
                            <a:avLst/>
                          </a:prstGeom>
                        </pic:spPr>
                      </pic:pic>
                    </a:graphicData>
                  </a:graphic>
                </wp:inline>
              </w:drawing>
            </w:r>
          </w:p>
        </w:tc>
        <w:tc>
          <w:tcPr>
            <w:tcW w:w="5628" w:type="dxa"/>
          </w:tcPr>
          <w:p w14:paraId="6AE38FF7" w14:textId="77777777" w:rsidR="009A46D5" w:rsidRDefault="009A46D5" w:rsidP="00B840BA">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 xml:space="preserve">Smarte Kühlung trifft modernes Design: Die neue </w:t>
            </w:r>
            <w:proofErr w:type="spellStart"/>
            <w:r w:rsidRPr="000429AB">
              <w:rPr>
                <w:rFonts w:asciiTheme="minorHAnsi" w:hAnsiTheme="minorHAnsi"/>
                <w:sz w:val="21"/>
                <w:szCs w:val="21"/>
              </w:rPr>
              <w:t>PureFlat</w:t>
            </w:r>
            <w:proofErr w:type="spellEnd"/>
            <w:r w:rsidRPr="000429AB">
              <w:rPr>
                <w:rFonts w:asciiTheme="minorHAnsi" w:hAnsiTheme="minorHAnsi"/>
                <w:sz w:val="21"/>
                <w:szCs w:val="21"/>
              </w:rPr>
              <w:t xml:space="preserve"> Serie von Hisense.</w:t>
            </w:r>
            <w:r>
              <w:rPr>
                <w:rFonts w:asciiTheme="minorHAnsi" w:hAnsiTheme="minorHAnsi"/>
                <w:sz w:val="21"/>
                <w:szCs w:val="21"/>
              </w:rPr>
              <w:t xml:space="preserve"> Die flache Premiumtür fügt sich in jedes Küchenambiente ein.</w:t>
            </w:r>
          </w:p>
          <w:p w14:paraId="0282B4D3" w14:textId="77777777" w:rsidR="009A46D5" w:rsidRDefault="009A46D5" w:rsidP="00B840BA">
            <w:pPr>
              <w:pStyle w:val="StandardWeb"/>
              <w:spacing w:before="0" w:beforeAutospacing="0" w:after="0" w:afterAutospacing="0" w:line="283" w:lineRule="auto"/>
              <w:rPr>
                <w:rFonts w:asciiTheme="minorHAnsi" w:hAnsiTheme="minorHAnsi"/>
                <w:sz w:val="21"/>
                <w:szCs w:val="21"/>
              </w:rPr>
            </w:pPr>
          </w:p>
          <w:p w14:paraId="6B5FA591" w14:textId="77777777" w:rsidR="009A46D5" w:rsidRDefault="009A46D5" w:rsidP="009A46D5">
            <w:pPr>
              <w:spacing w:before="120"/>
              <w:jc w:val="both"/>
              <w:rPr>
                <w:sz w:val="21"/>
                <w:szCs w:val="21"/>
              </w:rPr>
            </w:pPr>
            <w:r w:rsidRPr="000429AB">
              <w:rPr>
                <w:sz w:val="21"/>
                <w:szCs w:val="21"/>
              </w:rPr>
              <w:t>@Hisense Gorenje Austria</w:t>
            </w:r>
          </w:p>
          <w:p w14:paraId="14DDE48E" w14:textId="3DF33E56" w:rsidR="00E92955" w:rsidRPr="000429AB" w:rsidRDefault="00E92955" w:rsidP="009A46D5">
            <w:pPr>
              <w:spacing w:before="120"/>
              <w:jc w:val="both"/>
              <w:rPr>
                <w:sz w:val="21"/>
                <w:szCs w:val="21"/>
              </w:rPr>
            </w:pPr>
            <w:r w:rsidRPr="00E92955">
              <w:rPr>
                <w:sz w:val="21"/>
                <w:szCs w:val="21"/>
              </w:rPr>
              <w:t>https://filestation.bluforce.at:5001/sharing/J0AMetUAK</w:t>
            </w:r>
          </w:p>
          <w:p w14:paraId="326F9C1C" w14:textId="43D99936" w:rsidR="009A46D5" w:rsidRPr="000429AB" w:rsidRDefault="009A46D5" w:rsidP="00B840BA">
            <w:pPr>
              <w:pStyle w:val="StandardWeb"/>
              <w:spacing w:before="0" w:beforeAutospacing="0" w:after="0" w:afterAutospacing="0" w:line="283" w:lineRule="auto"/>
              <w:rPr>
                <w:rFonts w:asciiTheme="minorHAnsi" w:hAnsiTheme="minorHAnsi"/>
                <w:sz w:val="21"/>
                <w:szCs w:val="21"/>
              </w:rPr>
            </w:pPr>
          </w:p>
        </w:tc>
      </w:tr>
      <w:tr w:rsidR="000B60E3" w:rsidRPr="00E75A3A" w14:paraId="0B34B074" w14:textId="77777777" w:rsidTr="000B60E3">
        <w:tc>
          <w:tcPr>
            <w:tcW w:w="3434" w:type="dxa"/>
          </w:tcPr>
          <w:p w14:paraId="588CC286" w14:textId="7ED3DF26" w:rsidR="000B60E3" w:rsidRDefault="000B60E3" w:rsidP="00B840BA">
            <w:pPr>
              <w:spacing w:before="120"/>
              <w:rPr>
                <w:noProof/>
              </w:rPr>
            </w:pPr>
            <w:r>
              <w:rPr>
                <w:noProof/>
              </w:rPr>
              <w:drawing>
                <wp:inline distT="0" distB="0" distL="0" distR="0" wp14:anchorId="2124B589" wp14:editId="0FB40AAF">
                  <wp:extent cx="2159000" cy="1219200"/>
                  <wp:effectExtent l="0" t="0" r="0" b="0"/>
                  <wp:docPr id="173673910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39102" name="Grafik 1736739102"/>
                          <pic:cNvPicPr/>
                        </pic:nvPicPr>
                        <pic:blipFill>
                          <a:blip r:embed="rId15">
                            <a:extLst>
                              <a:ext uri="{28A0092B-C50C-407E-A947-70E740481C1C}">
                                <a14:useLocalDpi xmlns:a14="http://schemas.microsoft.com/office/drawing/2010/main" val="0"/>
                              </a:ext>
                            </a:extLst>
                          </a:blip>
                          <a:stretch>
                            <a:fillRect/>
                          </a:stretch>
                        </pic:blipFill>
                        <pic:spPr>
                          <a:xfrm>
                            <a:off x="0" y="0"/>
                            <a:ext cx="2159000" cy="1219200"/>
                          </a:xfrm>
                          <a:prstGeom prst="rect">
                            <a:avLst/>
                          </a:prstGeom>
                        </pic:spPr>
                      </pic:pic>
                    </a:graphicData>
                  </a:graphic>
                </wp:inline>
              </w:drawing>
            </w:r>
          </w:p>
        </w:tc>
        <w:tc>
          <w:tcPr>
            <w:tcW w:w="5628" w:type="dxa"/>
          </w:tcPr>
          <w:p w14:paraId="00373A5E" w14:textId="77777777" w:rsidR="000B60E3" w:rsidRDefault="000429AB" w:rsidP="00B840BA">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Hisense verbindet Smart Living, Entertainment und Fußballleidenschaft in einem vernetzten Zuhause.</w:t>
            </w:r>
          </w:p>
          <w:p w14:paraId="21C81EA0" w14:textId="77777777" w:rsidR="009A46D5" w:rsidRDefault="009A46D5" w:rsidP="00B840BA">
            <w:pPr>
              <w:pStyle w:val="StandardWeb"/>
              <w:spacing w:before="0" w:beforeAutospacing="0" w:after="0" w:afterAutospacing="0" w:line="283" w:lineRule="auto"/>
              <w:rPr>
                <w:rFonts w:asciiTheme="minorHAnsi" w:hAnsiTheme="minorHAnsi"/>
                <w:sz w:val="21"/>
                <w:szCs w:val="21"/>
              </w:rPr>
            </w:pPr>
          </w:p>
          <w:p w14:paraId="42534AB8" w14:textId="7EE05B00" w:rsidR="00E92955" w:rsidRDefault="00E92955" w:rsidP="00B840BA">
            <w:pPr>
              <w:pStyle w:val="StandardWeb"/>
              <w:spacing w:before="0" w:beforeAutospacing="0" w:after="0" w:afterAutospacing="0" w:line="283" w:lineRule="auto"/>
              <w:rPr>
                <w:rFonts w:asciiTheme="minorHAnsi" w:hAnsiTheme="minorHAnsi"/>
                <w:sz w:val="21"/>
                <w:szCs w:val="21"/>
              </w:rPr>
            </w:pPr>
            <w:r w:rsidRPr="00E92955">
              <w:rPr>
                <w:rFonts w:asciiTheme="minorHAnsi" w:hAnsiTheme="minorHAnsi"/>
                <w:sz w:val="21"/>
                <w:szCs w:val="21"/>
              </w:rPr>
              <w:t>https://filestation.bluforce.at:5001/sharing/8pEpR4OYR</w:t>
            </w:r>
          </w:p>
          <w:p w14:paraId="154B982D" w14:textId="77777777" w:rsidR="009A46D5" w:rsidRPr="000429AB" w:rsidRDefault="009A46D5" w:rsidP="009A46D5">
            <w:pPr>
              <w:spacing w:before="120"/>
              <w:jc w:val="both"/>
              <w:rPr>
                <w:sz w:val="21"/>
                <w:szCs w:val="21"/>
              </w:rPr>
            </w:pPr>
            <w:r w:rsidRPr="000429AB">
              <w:rPr>
                <w:sz w:val="21"/>
                <w:szCs w:val="21"/>
              </w:rPr>
              <w:t>@Hisense Gorenje Austria</w:t>
            </w:r>
          </w:p>
          <w:p w14:paraId="2B0F7628" w14:textId="19F21C24" w:rsidR="009A46D5" w:rsidRPr="000429AB" w:rsidRDefault="009A46D5" w:rsidP="00B840BA">
            <w:pPr>
              <w:pStyle w:val="StandardWeb"/>
              <w:spacing w:before="0" w:beforeAutospacing="0" w:after="0" w:afterAutospacing="0" w:line="283" w:lineRule="auto"/>
              <w:rPr>
                <w:rFonts w:asciiTheme="minorHAnsi" w:hAnsiTheme="minorHAnsi"/>
                <w:sz w:val="21"/>
                <w:szCs w:val="21"/>
              </w:rPr>
            </w:pPr>
          </w:p>
        </w:tc>
      </w:tr>
      <w:tr w:rsidR="000B60E3" w:rsidRPr="00E75A3A" w14:paraId="1E2AB4D4" w14:textId="77777777" w:rsidTr="000B60E3">
        <w:tc>
          <w:tcPr>
            <w:tcW w:w="3434" w:type="dxa"/>
          </w:tcPr>
          <w:p w14:paraId="779DE24A" w14:textId="3B159699" w:rsidR="000B60E3" w:rsidRDefault="000B60E3" w:rsidP="00B840BA">
            <w:pPr>
              <w:spacing w:before="120"/>
              <w:rPr>
                <w:noProof/>
              </w:rPr>
            </w:pPr>
            <w:r>
              <w:rPr>
                <w:noProof/>
              </w:rPr>
              <w:lastRenderedPageBreak/>
              <w:drawing>
                <wp:inline distT="0" distB="0" distL="0" distR="0" wp14:anchorId="463F3EE7" wp14:editId="2168CE2F">
                  <wp:extent cx="2159000" cy="2159000"/>
                  <wp:effectExtent l="0" t="0" r="0" b="0"/>
                  <wp:docPr id="204601546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15463" name="Grafik 2046015463"/>
                          <pic:cNvPicPr/>
                        </pic:nvPicPr>
                        <pic:blipFill>
                          <a:blip r:embed="rId16">
                            <a:extLst>
                              <a:ext uri="{28A0092B-C50C-407E-A947-70E740481C1C}">
                                <a14:useLocalDpi xmlns:a14="http://schemas.microsoft.com/office/drawing/2010/main" val="0"/>
                              </a:ext>
                            </a:extLst>
                          </a:blip>
                          <a:stretch>
                            <a:fillRect/>
                          </a:stretch>
                        </pic:blipFill>
                        <pic:spPr>
                          <a:xfrm>
                            <a:off x="0" y="0"/>
                            <a:ext cx="2159000" cy="2159000"/>
                          </a:xfrm>
                          <a:prstGeom prst="rect">
                            <a:avLst/>
                          </a:prstGeom>
                        </pic:spPr>
                      </pic:pic>
                    </a:graphicData>
                  </a:graphic>
                </wp:inline>
              </w:drawing>
            </w:r>
          </w:p>
        </w:tc>
        <w:tc>
          <w:tcPr>
            <w:tcW w:w="5628" w:type="dxa"/>
          </w:tcPr>
          <w:p w14:paraId="4CC7DF71" w14:textId="77777777" w:rsidR="000B60E3" w:rsidRDefault="009A46D5" w:rsidP="00B840BA">
            <w:pPr>
              <w:pStyle w:val="StandardWeb"/>
              <w:spacing w:before="0" w:beforeAutospacing="0" w:after="0" w:afterAutospacing="0" w:line="283" w:lineRule="auto"/>
              <w:rPr>
                <w:rFonts w:asciiTheme="minorHAnsi" w:hAnsiTheme="minorHAnsi"/>
                <w:sz w:val="21"/>
                <w:szCs w:val="21"/>
              </w:rPr>
            </w:pPr>
            <w:r w:rsidRPr="009A46D5">
              <w:rPr>
                <w:rFonts w:asciiTheme="minorHAnsi" w:hAnsiTheme="minorHAnsi"/>
                <w:sz w:val="21"/>
                <w:szCs w:val="21"/>
              </w:rPr>
              <w:t xml:space="preserve">Die Hisense </w:t>
            </w:r>
            <w:proofErr w:type="spellStart"/>
            <w:r w:rsidRPr="009A46D5">
              <w:rPr>
                <w:rFonts w:asciiTheme="minorHAnsi" w:hAnsiTheme="minorHAnsi"/>
                <w:sz w:val="21"/>
                <w:szCs w:val="21"/>
              </w:rPr>
              <w:t>PureView</w:t>
            </w:r>
            <w:proofErr w:type="spellEnd"/>
            <w:r w:rsidRPr="009A46D5">
              <w:rPr>
                <w:rFonts w:asciiTheme="minorHAnsi" w:hAnsiTheme="minorHAnsi"/>
                <w:sz w:val="21"/>
                <w:szCs w:val="21"/>
              </w:rPr>
              <w:t xml:space="preserve"> Serie verfügt über eine transparente </w:t>
            </w:r>
            <w:proofErr w:type="spellStart"/>
            <w:r w:rsidRPr="009A46D5">
              <w:rPr>
                <w:rFonts w:asciiTheme="minorHAnsi" w:hAnsiTheme="minorHAnsi"/>
                <w:sz w:val="21"/>
                <w:szCs w:val="21"/>
              </w:rPr>
              <w:t>PureView</w:t>
            </w:r>
            <w:proofErr w:type="spellEnd"/>
            <w:r w:rsidRPr="009A46D5">
              <w:rPr>
                <w:rFonts w:asciiTheme="minorHAnsi" w:hAnsiTheme="minorHAnsi"/>
                <w:sz w:val="21"/>
                <w:szCs w:val="21"/>
              </w:rPr>
              <w:t xml:space="preserve"> Door, durch die man direkt in den Kühlschrank sehen kann, ohne die Tür zu öffnen. Sobald man sich dem Gerät nähert, wird der Innenraum zusätzlich beleuchtet. Dadurch erkennt man auf einen Blick, was sich gerade im Kühlschrank befindet.</w:t>
            </w:r>
          </w:p>
          <w:p w14:paraId="2AD3D1BC" w14:textId="77777777" w:rsidR="009A46D5" w:rsidRPr="000429AB" w:rsidRDefault="009A46D5" w:rsidP="009A46D5">
            <w:pPr>
              <w:spacing w:before="120"/>
              <w:jc w:val="both"/>
              <w:rPr>
                <w:sz w:val="21"/>
                <w:szCs w:val="21"/>
              </w:rPr>
            </w:pPr>
            <w:r w:rsidRPr="000429AB">
              <w:rPr>
                <w:sz w:val="21"/>
                <w:szCs w:val="21"/>
              </w:rPr>
              <w:t>@Hisense Gorenje Austria</w:t>
            </w:r>
          </w:p>
          <w:p w14:paraId="7EFF2B3D" w14:textId="5CD62881" w:rsidR="009A46D5" w:rsidRPr="009A46D5" w:rsidRDefault="00E92955" w:rsidP="00B840BA">
            <w:pPr>
              <w:pStyle w:val="StandardWeb"/>
              <w:spacing w:before="0" w:beforeAutospacing="0" w:after="0" w:afterAutospacing="0" w:line="283" w:lineRule="auto"/>
              <w:rPr>
                <w:rFonts w:asciiTheme="minorHAnsi" w:hAnsiTheme="minorHAnsi"/>
                <w:sz w:val="21"/>
                <w:szCs w:val="21"/>
              </w:rPr>
            </w:pPr>
            <w:r>
              <w:rPr>
                <w:rFonts w:asciiTheme="minorHAnsi" w:hAnsiTheme="minorHAnsi"/>
                <w:sz w:val="21"/>
                <w:szCs w:val="21"/>
              </w:rPr>
              <w:t xml:space="preserve"> </w:t>
            </w:r>
            <w:r w:rsidRPr="00E92955">
              <w:rPr>
                <w:rFonts w:asciiTheme="minorHAnsi" w:hAnsiTheme="minorHAnsi"/>
                <w:sz w:val="21"/>
                <w:szCs w:val="21"/>
              </w:rPr>
              <w:t>https://filestation.bluforce.at:5001/sharing/OV25wKwnR</w:t>
            </w:r>
          </w:p>
        </w:tc>
      </w:tr>
      <w:tr w:rsidR="000B60E3" w:rsidRPr="00E75A3A" w14:paraId="25BC56F9" w14:textId="77777777" w:rsidTr="000B60E3">
        <w:tc>
          <w:tcPr>
            <w:tcW w:w="3434" w:type="dxa"/>
          </w:tcPr>
          <w:p w14:paraId="6767F19E" w14:textId="31C13EC5" w:rsidR="000B60E3" w:rsidRDefault="000B60E3" w:rsidP="00B840BA">
            <w:pPr>
              <w:spacing w:before="120"/>
              <w:rPr>
                <w:noProof/>
              </w:rPr>
            </w:pPr>
            <w:r>
              <w:rPr>
                <w:noProof/>
              </w:rPr>
              <w:drawing>
                <wp:inline distT="0" distB="0" distL="0" distR="0" wp14:anchorId="5D91CD21" wp14:editId="23396EF5">
                  <wp:extent cx="2159000" cy="2159000"/>
                  <wp:effectExtent l="0" t="0" r="0" b="0"/>
                  <wp:docPr id="4009668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66862" name="Grafik 400966862"/>
                          <pic:cNvPicPr/>
                        </pic:nvPicPr>
                        <pic:blipFill>
                          <a:blip r:embed="rId17">
                            <a:extLst>
                              <a:ext uri="{28A0092B-C50C-407E-A947-70E740481C1C}">
                                <a14:useLocalDpi xmlns:a14="http://schemas.microsoft.com/office/drawing/2010/main" val="0"/>
                              </a:ext>
                            </a:extLst>
                          </a:blip>
                          <a:stretch>
                            <a:fillRect/>
                          </a:stretch>
                        </pic:blipFill>
                        <pic:spPr>
                          <a:xfrm>
                            <a:off x="0" y="0"/>
                            <a:ext cx="2159000" cy="2159000"/>
                          </a:xfrm>
                          <a:prstGeom prst="rect">
                            <a:avLst/>
                          </a:prstGeom>
                        </pic:spPr>
                      </pic:pic>
                    </a:graphicData>
                  </a:graphic>
                </wp:inline>
              </w:drawing>
            </w:r>
          </w:p>
        </w:tc>
        <w:tc>
          <w:tcPr>
            <w:tcW w:w="5628" w:type="dxa"/>
          </w:tcPr>
          <w:p w14:paraId="58D25888" w14:textId="77777777" w:rsidR="000B60E3" w:rsidRDefault="000429AB" w:rsidP="00B840BA">
            <w:pPr>
              <w:pStyle w:val="StandardWeb"/>
              <w:spacing w:before="0" w:beforeAutospacing="0" w:after="0" w:afterAutospacing="0" w:line="283" w:lineRule="auto"/>
              <w:rPr>
                <w:rFonts w:asciiTheme="minorHAnsi" w:hAnsiTheme="minorHAnsi"/>
                <w:sz w:val="21"/>
                <w:szCs w:val="21"/>
              </w:rPr>
            </w:pPr>
            <w:r>
              <w:rPr>
                <w:rFonts w:asciiTheme="minorHAnsi" w:hAnsiTheme="minorHAnsi"/>
                <w:sz w:val="21"/>
                <w:szCs w:val="21"/>
              </w:rPr>
              <w:t xml:space="preserve">Die übersichtliche Bedienung der neuen Cooling Generation von Hisense </w:t>
            </w:r>
            <w:r w:rsidRPr="000429AB">
              <w:rPr>
                <w:rFonts w:asciiTheme="minorHAnsi" w:hAnsiTheme="minorHAnsi"/>
                <w:sz w:val="21"/>
                <w:szCs w:val="21"/>
              </w:rPr>
              <w:t>stellt das Nutzungserlebnis und die Übersichtlichkeit im Alltag in den Mittelpunkt.</w:t>
            </w:r>
          </w:p>
          <w:p w14:paraId="14015576" w14:textId="77777777" w:rsidR="000429AB" w:rsidRDefault="000429AB" w:rsidP="00B840BA">
            <w:pPr>
              <w:pStyle w:val="StandardWeb"/>
              <w:spacing w:before="0" w:beforeAutospacing="0" w:after="0" w:afterAutospacing="0" w:line="283" w:lineRule="auto"/>
              <w:rPr>
                <w:rFonts w:asciiTheme="minorHAnsi" w:hAnsiTheme="minorHAnsi"/>
                <w:sz w:val="21"/>
                <w:szCs w:val="21"/>
              </w:rPr>
            </w:pPr>
          </w:p>
          <w:p w14:paraId="12383E67" w14:textId="77777777" w:rsidR="000429AB" w:rsidRDefault="000429AB" w:rsidP="000429AB">
            <w:pPr>
              <w:spacing w:before="120"/>
              <w:jc w:val="both"/>
              <w:rPr>
                <w:sz w:val="21"/>
                <w:szCs w:val="21"/>
              </w:rPr>
            </w:pPr>
            <w:r w:rsidRPr="000429AB">
              <w:rPr>
                <w:sz w:val="21"/>
                <w:szCs w:val="21"/>
              </w:rPr>
              <w:t>@Hisense Gorenje Austria</w:t>
            </w:r>
          </w:p>
          <w:p w14:paraId="13CA2F88" w14:textId="651DD333" w:rsidR="00E92955" w:rsidRPr="000429AB" w:rsidRDefault="00E92955" w:rsidP="000429AB">
            <w:pPr>
              <w:spacing w:before="120"/>
              <w:jc w:val="both"/>
              <w:rPr>
                <w:sz w:val="21"/>
                <w:szCs w:val="21"/>
              </w:rPr>
            </w:pPr>
            <w:r w:rsidRPr="00E92955">
              <w:rPr>
                <w:sz w:val="21"/>
                <w:szCs w:val="21"/>
              </w:rPr>
              <w:t>https://filestation.bluforce.at:5001/sharing/6ufGnRo3i</w:t>
            </w:r>
          </w:p>
          <w:p w14:paraId="19AD3AFA" w14:textId="2943F281" w:rsidR="000429AB" w:rsidRPr="000429AB" w:rsidRDefault="000429AB" w:rsidP="00B840BA">
            <w:pPr>
              <w:pStyle w:val="StandardWeb"/>
              <w:spacing w:before="0" w:beforeAutospacing="0" w:after="0" w:afterAutospacing="0" w:line="283" w:lineRule="auto"/>
              <w:rPr>
                <w:rFonts w:asciiTheme="minorHAnsi" w:hAnsiTheme="minorHAnsi"/>
                <w:sz w:val="21"/>
                <w:szCs w:val="21"/>
              </w:rPr>
            </w:pPr>
          </w:p>
        </w:tc>
      </w:tr>
      <w:tr w:rsidR="000B60E3" w:rsidRPr="00E75A3A" w14:paraId="5376D11A" w14:textId="77777777" w:rsidTr="000B60E3">
        <w:tc>
          <w:tcPr>
            <w:tcW w:w="3434" w:type="dxa"/>
          </w:tcPr>
          <w:p w14:paraId="47D03AE3" w14:textId="752CDD0C" w:rsidR="000B60E3" w:rsidRDefault="000B60E3" w:rsidP="00B840BA">
            <w:pPr>
              <w:spacing w:before="120"/>
              <w:rPr>
                <w:noProof/>
              </w:rPr>
            </w:pPr>
            <w:r>
              <w:rPr>
                <w:noProof/>
              </w:rPr>
              <w:drawing>
                <wp:inline distT="0" distB="0" distL="0" distR="0" wp14:anchorId="552908AC" wp14:editId="47E89F0B">
                  <wp:extent cx="2159000" cy="1435100"/>
                  <wp:effectExtent l="0" t="0" r="0" b="0"/>
                  <wp:docPr id="35988638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380" name="Grafik 35988638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9000" cy="1435100"/>
                          </a:xfrm>
                          <a:prstGeom prst="rect">
                            <a:avLst/>
                          </a:prstGeom>
                        </pic:spPr>
                      </pic:pic>
                    </a:graphicData>
                  </a:graphic>
                </wp:inline>
              </w:drawing>
            </w:r>
          </w:p>
        </w:tc>
        <w:tc>
          <w:tcPr>
            <w:tcW w:w="5628" w:type="dxa"/>
          </w:tcPr>
          <w:p w14:paraId="3DD74328" w14:textId="77777777" w:rsidR="000B60E3" w:rsidRDefault="000429AB" w:rsidP="00B840BA">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 xml:space="preserve">Der neue portable </w:t>
            </w:r>
            <w:proofErr w:type="spellStart"/>
            <w:r w:rsidRPr="000429AB">
              <w:rPr>
                <w:rFonts w:asciiTheme="minorHAnsi" w:hAnsiTheme="minorHAnsi"/>
                <w:sz w:val="21"/>
                <w:szCs w:val="21"/>
              </w:rPr>
              <w:t>Icemaker</w:t>
            </w:r>
            <w:proofErr w:type="spellEnd"/>
            <w:r w:rsidRPr="000429AB">
              <w:rPr>
                <w:rFonts w:asciiTheme="minorHAnsi" w:hAnsiTheme="minorHAnsi"/>
                <w:sz w:val="21"/>
                <w:szCs w:val="21"/>
              </w:rPr>
              <w:t xml:space="preserve"> von Hisense – produziert die Eiswürfel dort, wo sie gerade gebraucht werden. </w:t>
            </w:r>
          </w:p>
          <w:p w14:paraId="357DF5AD" w14:textId="77777777" w:rsidR="000429AB" w:rsidRDefault="000429AB" w:rsidP="00B840BA">
            <w:pPr>
              <w:pStyle w:val="StandardWeb"/>
              <w:spacing w:before="0" w:beforeAutospacing="0" w:after="0" w:afterAutospacing="0" w:line="283" w:lineRule="auto"/>
              <w:rPr>
                <w:rFonts w:asciiTheme="minorHAnsi" w:hAnsiTheme="minorHAnsi"/>
                <w:sz w:val="21"/>
                <w:szCs w:val="21"/>
              </w:rPr>
            </w:pPr>
          </w:p>
          <w:p w14:paraId="3C46B1BC" w14:textId="77777777" w:rsidR="000429AB" w:rsidRPr="000429AB" w:rsidRDefault="000429AB" w:rsidP="000429AB">
            <w:pPr>
              <w:spacing w:before="120"/>
              <w:jc w:val="both"/>
              <w:rPr>
                <w:sz w:val="21"/>
                <w:szCs w:val="21"/>
              </w:rPr>
            </w:pPr>
            <w:r w:rsidRPr="000429AB">
              <w:rPr>
                <w:sz w:val="21"/>
                <w:szCs w:val="21"/>
              </w:rPr>
              <w:t>@Hisense Gorenje Austria</w:t>
            </w:r>
          </w:p>
          <w:p w14:paraId="5549981A" w14:textId="77777777" w:rsidR="000429AB" w:rsidRDefault="000429AB" w:rsidP="00B840BA">
            <w:pPr>
              <w:pStyle w:val="StandardWeb"/>
              <w:spacing w:before="0" w:beforeAutospacing="0" w:after="0" w:afterAutospacing="0" w:line="283" w:lineRule="auto"/>
              <w:rPr>
                <w:rFonts w:asciiTheme="minorHAnsi" w:hAnsiTheme="minorHAnsi"/>
                <w:sz w:val="21"/>
                <w:szCs w:val="21"/>
              </w:rPr>
            </w:pPr>
          </w:p>
          <w:p w14:paraId="1A6FF0D5" w14:textId="402C7ACC" w:rsidR="00E92955" w:rsidRPr="000429AB" w:rsidRDefault="00E92955" w:rsidP="00B840BA">
            <w:pPr>
              <w:pStyle w:val="StandardWeb"/>
              <w:spacing w:before="0" w:beforeAutospacing="0" w:after="0" w:afterAutospacing="0" w:line="283" w:lineRule="auto"/>
              <w:rPr>
                <w:rFonts w:asciiTheme="minorHAnsi" w:hAnsiTheme="minorHAnsi"/>
                <w:sz w:val="21"/>
                <w:szCs w:val="21"/>
              </w:rPr>
            </w:pPr>
            <w:r w:rsidRPr="00E92955">
              <w:rPr>
                <w:rFonts w:asciiTheme="minorHAnsi" w:hAnsiTheme="minorHAnsi"/>
                <w:sz w:val="21"/>
                <w:szCs w:val="21"/>
              </w:rPr>
              <w:t>https://filestation.bluforce.at:5001/sharing/cdJioRbjq</w:t>
            </w:r>
          </w:p>
        </w:tc>
      </w:tr>
      <w:tr w:rsidR="000B60E3" w:rsidRPr="00E75A3A" w14:paraId="12182106" w14:textId="77777777" w:rsidTr="000B60E3">
        <w:tc>
          <w:tcPr>
            <w:tcW w:w="3434" w:type="dxa"/>
          </w:tcPr>
          <w:p w14:paraId="6E8CC3F5" w14:textId="20D34F32" w:rsidR="000B60E3" w:rsidRDefault="000B60E3" w:rsidP="00B840BA">
            <w:pPr>
              <w:spacing w:before="120"/>
              <w:rPr>
                <w:noProof/>
              </w:rPr>
            </w:pPr>
            <w:r>
              <w:rPr>
                <w:noProof/>
                <w:sz w:val="20"/>
                <w:szCs w:val="20"/>
              </w:rPr>
              <w:drawing>
                <wp:inline distT="0" distB="0" distL="0" distR="0" wp14:anchorId="659200D0" wp14:editId="0CF5AC88">
                  <wp:extent cx="2159000" cy="1435100"/>
                  <wp:effectExtent l="0" t="0" r="0" b="0"/>
                  <wp:docPr id="145338195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81952" name="Grafik 145338195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000" cy="1435100"/>
                          </a:xfrm>
                          <a:prstGeom prst="rect">
                            <a:avLst/>
                          </a:prstGeom>
                        </pic:spPr>
                      </pic:pic>
                    </a:graphicData>
                  </a:graphic>
                </wp:inline>
              </w:drawing>
            </w:r>
          </w:p>
        </w:tc>
        <w:tc>
          <w:tcPr>
            <w:tcW w:w="5628" w:type="dxa"/>
          </w:tcPr>
          <w:p w14:paraId="3A8C3C93" w14:textId="63855CB9" w:rsidR="000B60E3" w:rsidRDefault="000429AB" w:rsidP="00B840BA">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 xml:space="preserve">Der portable Hisense </w:t>
            </w:r>
            <w:proofErr w:type="spellStart"/>
            <w:r w:rsidRPr="000429AB">
              <w:rPr>
                <w:rFonts w:asciiTheme="minorHAnsi" w:hAnsiTheme="minorHAnsi"/>
                <w:sz w:val="21"/>
                <w:szCs w:val="21"/>
              </w:rPr>
              <w:t>Icemaker</w:t>
            </w:r>
            <w:proofErr w:type="spellEnd"/>
            <w:r w:rsidRPr="000429AB">
              <w:rPr>
                <w:rFonts w:asciiTheme="minorHAnsi" w:hAnsiTheme="minorHAnsi"/>
                <w:sz w:val="21"/>
                <w:szCs w:val="21"/>
              </w:rPr>
              <w:t xml:space="preserve"> </w:t>
            </w:r>
            <w:r>
              <w:rPr>
                <w:rFonts w:asciiTheme="minorHAnsi" w:hAnsiTheme="minorHAnsi"/>
                <w:sz w:val="21"/>
                <w:szCs w:val="21"/>
              </w:rPr>
              <w:t xml:space="preserve">zählt zu den effizientesten seiner Klasse. Er </w:t>
            </w:r>
            <w:r w:rsidRPr="000429AB">
              <w:rPr>
                <w:rFonts w:asciiTheme="minorHAnsi" w:hAnsiTheme="minorHAnsi"/>
                <w:sz w:val="21"/>
                <w:szCs w:val="21"/>
              </w:rPr>
              <w:t>produziert 12 Eiswürfel in nur 9 Sekunden.</w:t>
            </w:r>
          </w:p>
          <w:p w14:paraId="30FCAAD8" w14:textId="77777777" w:rsidR="000429AB" w:rsidRDefault="000429AB" w:rsidP="000429AB">
            <w:pPr>
              <w:spacing w:before="120"/>
              <w:jc w:val="both"/>
              <w:rPr>
                <w:sz w:val="21"/>
                <w:szCs w:val="21"/>
              </w:rPr>
            </w:pPr>
            <w:r w:rsidRPr="000429AB">
              <w:rPr>
                <w:sz w:val="21"/>
                <w:szCs w:val="21"/>
              </w:rPr>
              <w:t>@Hisense Gorenje Austria</w:t>
            </w:r>
          </w:p>
          <w:p w14:paraId="2966F581" w14:textId="77777777" w:rsidR="00E92955" w:rsidRDefault="00E92955" w:rsidP="000429AB">
            <w:pPr>
              <w:spacing w:before="120"/>
              <w:jc w:val="both"/>
              <w:rPr>
                <w:sz w:val="21"/>
                <w:szCs w:val="21"/>
              </w:rPr>
            </w:pPr>
          </w:p>
          <w:p w14:paraId="0AE2AF65" w14:textId="46F0F135" w:rsidR="00E92955" w:rsidRPr="000429AB" w:rsidRDefault="00E92955" w:rsidP="000429AB">
            <w:pPr>
              <w:spacing w:before="120"/>
              <w:jc w:val="both"/>
              <w:rPr>
                <w:sz w:val="21"/>
                <w:szCs w:val="21"/>
              </w:rPr>
            </w:pPr>
            <w:r w:rsidRPr="00E92955">
              <w:rPr>
                <w:sz w:val="21"/>
                <w:szCs w:val="21"/>
              </w:rPr>
              <w:t>https://filestation.bluforce.at:5001/sharing/rZTR3gPiK</w:t>
            </w:r>
          </w:p>
          <w:p w14:paraId="29468990" w14:textId="60469B9F" w:rsidR="000429AB" w:rsidRPr="000429AB" w:rsidRDefault="000429AB" w:rsidP="00B840BA">
            <w:pPr>
              <w:pStyle w:val="StandardWeb"/>
              <w:spacing w:before="0" w:beforeAutospacing="0" w:after="0" w:afterAutospacing="0" w:line="283" w:lineRule="auto"/>
              <w:rPr>
                <w:rFonts w:asciiTheme="minorHAnsi" w:hAnsiTheme="minorHAnsi"/>
                <w:sz w:val="21"/>
                <w:szCs w:val="21"/>
              </w:rPr>
            </w:pPr>
          </w:p>
        </w:tc>
      </w:tr>
      <w:tr w:rsidR="00BD2280" w:rsidRPr="00E75A3A" w14:paraId="722D502A" w14:textId="77777777" w:rsidTr="000B60E3">
        <w:tc>
          <w:tcPr>
            <w:tcW w:w="3434" w:type="dxa"/>
          </w:tcPr>
          <w:p w14:paraId="4F2A2379" w14:textId="0ABE9C13" w:rsidR="00BD2280" w:rsidRPr="00D13D89" w:rsidRDefault="00B840BA" w:rsidP="00B840BA">
            <w:pPr>
              <w:spacing w:before="120"/>
            </w:pPr>
            <w:r>
              <w:rPr>
                <w:noProof/>
              </w:rPr>
              <w:drawing>
                <wp:inline distT="0" distB="0" distL="0" distR="0" wp14:anchorId="4D763ED2" wp14:editId="704D00A1">
                  <wp:extent cx="2159000" cy="1219200"/>
                  <wp:effectExtent l="0" t="0" r="0" b="0"/>
                  <wp:docPr id="16221189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18901" name="Grafik 1622118901"/>
                          <pic:cNvPicPr/>
                        </pic:nvPicPr>
                        <pic:blipFill>
                          <a:blip r:embed="rId20">
                            <a:extLst>
                              <a:ext uri="{28A0092B-C50C-407E-A947-70E740481C1C}">
                                <a14:useLocalDpi xmlns:a14="http://schemas.microsoft.com/office/drawing/2010/main" val="0"/>
                              </a:ext>
                            </a:extLst>
                          </a:blip>
                          <a:stretch>
                            <a:fillRect/>
                          </a:stretch>
                        </pic:blipFill>
                        <pic:spPr>
                          <a:xfrm>
                            <a:off x="0" y="0"/>
                            <a:ext cx="2159000" cy="1219200"/>
                          </a:xfrm>
                          <a:prstGeom prst="rect">
                            <a:avLst/>
                          </a:prstGeom>
                        </pic:spPr>
                      </pic:pic>
                    </a:graphicData>
                  </a:graphic>
                </wp:inline>
              </w:drawing>
            </w:r>
          </w:p>
        </w:tc>
        <w:tc>
          <w:tcPr>
            <w:tcW w:w="5628" w:type="dxa"/>
          </w:tcPr>
          <w:p w14:paraId="477BF02A" w14:textId="1B06D38A" w:rsidR="00B840BA" w:rsidRPr="000429AB" w:rsidRDefault="00B840BA" w:rsidP="00B840BA">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 xml:space="preserve">Vom Ursprung in den Alltag: </w:t>
            </w:r>
            <w:r w:rsidR="000B60E3" w:rsidRPr="000429AB">
              <w:rPr>
                <w:rFonts w:asciiTheme="minorHAnsi" w:hAnsiTheme="minorHAnsi"/>
                <w:sz w:val="21"/>
                <w:szCs w:val="21"/>
              </w:rPr>
              <w:t xml:space="preserve">Hisense </w:t>
            </w:r>
            <w:r w:rsidRPr="000429AB">
              <w:rPr>
                <w:rFonts w:asciiTheme="minorHAnsi" w:hAnsiTheme="minorHAnsi"/>
                <w:sz w:val="21"/>
                <w:szCs w:val="21"/>
              </w:rPr>
              <w:t xml:space="preserve">RGB </w:t>
            </w:r>
            <w:proofErr w:type="spellStart"/>
            <w:r w:rsidRPr="000429AB">
              <w:rPr>
                <w:rFonts w:asciiTheme="minorHAnsi" w:hAnsiTheme="minorHAnsi"/>
                <w:sz w:val="21"/>
                <w:szCs w:val="21"/>
              </w:rPr>
              <w:t>MiniLED</w:t>
            </w:r>
            <w:proofErr w:type="spellEnd"/>
            <w:r w:rsidRPr="000429AB">
              <w:rPr>
                <w:rFonts w:asciiTheme="minorHAnsi" w:hAnsiTheme="minorHAnsi"/>
                <w:sz w:val="21"/>
                <w:szCs w:val="21"/>
              </w:rPr>
              <w:t xml:space="preserve"> </w:t>
            </w:r>
            <w:r w:rsidR="000B60E3" w:rsidRPr="000429AB">
              <w:rPr>
                <w:rFonts w:asciiTheme="minorHAnsi" w:hAnsiTheme="minorHAnsi"/>
                <w:sz w:val="21"/>
                <w:szCs w:val="21"/>
              </w:rPr>
              <w:t xml:space="preserve">TVs </w:t>
            </w:r>
            <w:r w:rsidRPr="000429AB">
              <w:rPr>
                <w:rFonts w:asciiTheme="minorHAnsi" w:hAnsiTheme="minorHAnsi"/>
                <w:sz w:val="21"/>
                <w:szCs w:val="21"/>
              </w:rPr>
              <w:t>in Wohnzimmergrößen</w:t>
            </w:r>
          </w:p>
          <w:p w14:paraId="5FD96D64" w14:textId="77777777" w:rsidR="00B840BA" w:rsidRPr="000429AB" w:rsidRDefault="00B840BA" w:rsidP="00B840BA">
            <w:pPr>
              <w:pStyle w:val="StandardWeb"/>
              <w:spacing w:before="0" w:beforeAutospacing="0" w:after="0" w:afterAutospacing="0" w:line="283" w:lineRule="auto"/>
              <w:rPr>
                <w:rFonts w:asciiTheme="minorHAnsi" w:hAnsiTheme="minorHAnsi"/>
                <w:sz w:val="21"/>
                <w:szCs w:val="21"/>
              </w:rPr>
            </w:pPr>
          </w:p>
          <w:p w14:paraId="00E27B25" w14:textId="77777777" w:rsidR="00B840BA" w:rsidRPr="000429AB" w:rsidRDefault="00B840BA" w:rsidP="00B840BA">
            <w:pPr>
              <w:spacing w:before="120"/>
              <w:jc w:val="both"/>
              <w:rPr>
                <w:sz w:val="21"/>
                <w:szCs w:val="21"/>
              </w:rPr>
            </w:pPr>
            <w:r w:rsidRPr="000429AB">
              <w:rPr>
                <w:sz w:val="21"/>
                <w:szCs w:val="21"/>
              </w:rPr>
              <w:t>@Hisense Gorenje Austria</w:t>
            </w:r>
          </w:p>
          <w:p w14:paraId="54274081" w14:textId="77777777" w:rsidR="00B840BA" w:rsidRPr="000429AB" w:rsidRDefault="00B840BA" w:rsidP="00B840BA">
            <w:pPr>
              <w:pStyle w:val="StandardWeb"/>
              <w:spacing w:before="0" w:beforeAutospacing="0" w:after="0" w:afterAutospacing="0" w:line="283" w:lineRule="auto"/>
              <w:rPr>
                <w:rFonts w:asciiTheme="minorHAnsi" w:hAnsiTheme="minorHAnsi"/>
                <w:sz w:val="21"/>
                <w:szCs w:val="21"/>
              </w:rPr>
            </w:pPr>
          </w:p>
          <w:p w14:paraId="3048F49D" w14:textId="2C9A4DAD" w:rsidR="00B840BA" w:rsidRPr="000429AB" w:rsidRDefault="00B840BA" w:rsidP="00B840BA">
            <w:pPr>
              <w:pStyle w:val="StandardWeb"/>
              <w:spacing w:before="0" w:beforeAutospacing="0" w:after="0" w:afterAutospacing="0" w:line="283" w:lineRule="auto"/>
              <w:rPr>
                <w:rFonts w:asciiTheme="minorHAnsi" w:hAnsiTheme="minorHAnsi"/>
                <w:sz w:val="21"/>
                <w:szCs w:val="21"/>
              </w:rPr>
            </w:pPr>
            <w:r w:rsidRPr="000429AB">
              <w:rPr>
                <w:rFonts w:asciiTheme="minorHAnsi" w:hAnsiTheme="minorHAnsi"/>
                <w:sz w:val="21"/>
                <w:szCs w:val="21"/>
              </w:rPr>
              <w:t>https://filestation.bluforce.at:5001/sharing/BIi0qTjtu</w:t>
            </w:r>
          </w:p>
          <w:p w14:paraId="1E9FC3F5" w14:textId="7232F27D" w:rsidR="00921E58" w:rsidRPr="000429AB" w:rsidRDefault="00921E58" w:rsidP="00B840BA">
            <w:pPr>
              <w:spacing w:before="120"/>
              <w:rPr>
                <w:sz w:val="21"/>
                <w:szCs w:val="21"/>
              </w:rPr>
            </w:pPr>
          </w:p>
        </w:tc>
      </w:tr>
      <w:tr w:rsidR="00735AC0" w:rsidRPr="00E75A3A" w14:paraId="416F2EAF" w14:textId="77777777" w:rsidTr="000B60E3">
        <w:tc>
          <w:tcPr>
            <w:tcW w:w="3434" w:type="dxa"/>
          </w:tcPr>
          <w:p w14:paraId="3B5943DA" w14:textId="606FAC47" w:rsidR="00473C8E" w:rsidRPr="00D13D89" w:rsidRDefault="00735AC0" w:rsidP="00B840BA">
            <w:pPr>
              <w:spacing w:before="120"/>
            </w:pPr>
            <w:r>
              <w:rPr>
                <w:rFonts w:eastAsia="Times New Roman" w:cs="Times New Roman"/>
                <w:noProof/>
                <w:kern w:val="0"/>
                <w:lang w:eastAsia="de-DE"/>
              </w:rPr>
              <w:lastRenderedPageBreak/>
              <w:drawing>
                <wp:inline distT="0" distB="0" distL="0" distR="0" wp14:anchorId="3730FEBA" wp14:editId="6DA904BA">
                  <wp:extent cx="1803400" cy="2705100"/>
                  <wp:effectExtent l="0" t="0" r="0" b="0"/>
                  <wp:docPr id="1538606845" name="Grafik 3"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6845" name="Grafik 3" descr="Ein Bild, das Menschliches Gesicht, Person, Kleidung, Lächeln enthält.&#10;&#10;KI-generierte Inhalte können fehlerhaft sein."/>
                          <pic:cNvPicPr/>
                        </pic:nvPicPr>
                        <pic:blipFill>
                          <a:blip r:embed="rId21">
                            <a:extLst>
                              <a:ext uri="{28A0092B-C50C-407E-A947-70E740481C1C}">
                                <a14:useLocalDpi xmlns:a14="http://schemas.microsoft.com/office/drawing/2010/main" val="0"/>
                              </a:ext>
                            </a:extLst>
                          </a:blip>
                          <a:stretch>
                            <a:fillRect/>
                          </a:stretch>
                        </pic:blipFill>
                        <pic:spPr>
                          <a:xfrm>
                            <a:off x="0" y="0"/>
                            <a:ext cx="1803400" cy="2705100"/>
                          </a:xfrm>
                          <a:prstGeom prst="rect">
                            <a:avLst/>
                          </a:prstGeom>
                        </pic:spPr>
                      </pic:pic>
                    </a:graphicData>
                  </a:graphic>
                </wp:inline>
              </w:drawing>
            </w:r>
          </w:p>
        </w:tc>
        <w:tc>
          <w:tcPr>
            <w:tcW w:w="5628" w:type="dxa"/>
          </w:tcPr>
          <w:p w14:paraId="0B254D0B" w14:textId="158FB746" w:rsidR="00B84745" w:rsidRDefault="00B84745" w:rsidP="00B84745">
            <w:pPr>
              <w:spacing w:line="283" w:lineRule="auto"/>
              <w:rPr>
                <w:rFonts w:eastAsia="Times New Roman" w:cs="Times New Roman"/>
                <w:kern w:val="0"/>
                <w:sz w:val="22"/>
                <w:szCs w:val="22"/>
                <w:lang w:eastAsia="de-DE"/>
                <w14:ligatures w14:val="none"/>
              </w:rPr>
            </w:pPr>
            <w:r w:rsidRPr="003E4B3B">
              <w:rPr>
                <w:rFonts w:eastAsia="Times New Roman" w:cs="Times New Roman"/>
                <w:kern w:val="0"/>
                <w:sz w:val="22"/>
                <w:szCs w:val="22"/>
                <w:lang w:eastAsia="de-DE"/>
                <w14:ligatures w14:val="none"/>
              </w:rPr>
              <w:t>„Die FIFA World Cup 2026™ wird weltweit Millionen Menschen verbinden. Genau dieses gemeinsame Erlebnis möchten wir mit unseren Produkten unterstützen – mit modernster TV-Technologie für echte Stadionatmosphäre zuhause und mit intelligenten Cooling-Lösungen, die Getränke, Snacks</w:t>
            </w:r>
            <w:r>
              <w:rPr>
                <w:rFonts w:eastAsia="Times New Roman" w:cs="Times New Roman"/>
                <w:kern w:val="0"/>
                <w:sz w:val="22"/>
                <w:szCs w:val="22"/>
                <w:lang w:eastAsia="de-DE"/>
                <w14:ligatures w14:val="none"/>
              </w:rPr>
              <w:t xml:space="preserve"> </w:t>
            </w:r>
            <w:r w:rsidRPr="003E4B3B">
              <w:rPr>
                <w:rFonts w:eastAsia="Times New Roman" w:cs="Times New Roman"/>
                <w:kern w:val="0"/>
                <w:sz w:val="22"/>
                <w:szCs w:val="22"/>
                <w:lang w:eastAsia="de-DE"/>
                <w14:ligatures w14:val="none"/>
              </w:rPr>
              <w:t xml:space="preserve"> und gemeinsame Momente perfekt begleiten</w:t>
            </w:r>
            <w:r>
              <w:rPr>
                <w:rFonts w:eastAsia="Times New Roman" w:cs="Times New Roman"/>
                <w:kern w:val="0"/>
                <w:sz w:val="22"/>
                <w:szCs w:val="22"/>
                <w:lang w:eastAsia="de-DE"/>
                <w14:ligatures w14:val="none"/>
              </w:rPr>
              <w:t>“, erklärt</w:t>
            </w:r>
            <w:r w:rsidRPr="003E4B3B">
              <w:rPr>
                <w:rFonts w:eastAsia="Times New Roman" w:cs="Times New Roman"/>
                <w:kern w:val="0"/>
                <w:sz w:val="22"/>
                <w:szCs w:val="22"/>
                <w:lang w:eastAsia="de-DE"/>
                <w14:ligatures w14:val="none"/>
              </w:rPr>
              <w:t xml:space="preserve"> Andreas Kuzmits, Geschäftsführer von Hisense Gorenje Austria</w:t>
            </w:r>
            <w:r>
              <w:rPr>
                <w:rFonts w:eastAsia="Times New Roman" w:cs="Times New Roman"/>
                <w:kern w:val="0"/>
                <w:sz w:val="22"/>
                <w:szCs w:val="22"/>
                <w:lang w:eastAsia="de-DE"/>
                <w14:ligatures w14:val="none"/>
              </w:rPr>
              <w:t xml:space="preserve">. </w:t>
            </w:r>
          </w:p>
          <w:p w14:paraId="5EB96FD7" w14:textId="77777777" w:rsidR="00735AC0" w:rsidRDefault="00735AC0" w:rsidP="00B840BA">
            <w:pPr>
              <w:spacing w:before="120"/>
              <w:rPr>
                <w:rFonts w:eastAsia="Times New Roman" w:cs="Times New Roman"/>
                <w:kern w:val="0"/>
                <w:lang w:eastAsia="de-DE"/>
                <w14:ligatures w14:val="none"/>
              </w:rPr>
            </w:pPr>
          </w:p>
          <w:p w14:paraId="1DA6FB12" w14:textId="0D4D6AF7" w:rsidR="002B7526" w:rsidRPr="00735AC0" w:rsidRDefault="002B7526" w:rsidP="00B840BA">
            <w:pPr>
              <w:spacing w:before="120"/>
              <w:jc w:val="both"/>
            </w:pPr>
            <w:r w:rsidRPr="002B7526">
              <w:t>https://filestation.bluforce.at:5001/sharing/7Cv7kQqP1</w:t>
            </w:r>
          </w:p>
          <w:p w14:paraId="53AD7BB2" w14:textId="10DC69EF" w:rsidR="00735AC0" w:rsidRPr="00D13D89" w:rsidRDefault="00735AC0" w:rsidP="00B840BA">
            <w:pPr>
              <w:spacing w:before="120"/>
            </w:pPr>
          </w:p>
        </w:tc>
      </w:tr>
    </w:tbl>
    <w:p w14:paraId="6C1E74C0" w14:textId="34027AA6" w:rsidR="003654D6" w:rsidRPr="00E21426" w:rsidRDefault="003654D6" w:rsidP="005544E2">
      <w:pPr>
        <w:spacing w:after="0" w:line="283" w:lineRule="auto"/>
        <w:rPr>
          <w:rFonts w:cs="Arial"/>
          <w:color w:val="000000" w:themeColor="text1"/>
          <w:sz w:val="22"/>
          <w:szCs w:val="22"/>
          <w:lang w:val="fr-FR"/>
        </w:rPr>
      </w:pPr>
    </w:p>
    <w:p w14:paraId="2012C4F6" w14:textId="77777777" w:rsidR="00B20F0C" w:rsidRPr="00E21426" w:rsidRDefault="00B20F0C" w:rsidP="005544E2">
      <w:pPr>
        <w:spacing w:after="0" w:line="283" w:lineRule="auto"/>
        <w:rPr>
          <w:lang w:val="fr-FR"/>
        </w:rPr>
      </w:pPr>
    </w:p>
    <w:p w14:paraId="0EBB940C" w14:textId="77777777" w:rsidR="00AF6267" w:rsidRPr="00E21426" w:rsidRDefault="00AF6267" w:rsidP="005544E2">
      <w:pPr>
        <w:spacing w:after="0" w:line="283" w:lineRule="auto"/>
        <w:rPr>
          <w:rFonts w:cs="Arial"/>
          <w:b/>
          <w:bCs/>
          <w:color w:val="000000" w:themeColor="text1"/>
          <w:sz w:val="22"/>
          <w:szCs w:val="22"/>
        </w:rPr>
      </w:pPr>
      <w:r w:rsidRPr="00E21426">
        <w:rPr>
          <w:rFonts w:cs="Arial"/>
          <w:b/>
          <w:bCs/>
          <w:color w:val="000000" w:themeColor="text1"/>
          <w:sz w:val="22"/>
          <w:szCs w:val="22"/>
        </w:rPr>
        <w:t>Kontakt:</w:t>
      </w:r>
    </w:p>
    <w:p w14:paraId="4D2B42DC" w14:textId="77777777" w:rsidR="00AF6267" w:rsidRPr="00576A5E" w:rsidRDefault="00AF6267" w:rsidP="005544E2">
      <w:pPr>
        <w:spacing w:after="0" w:line="283" w:lineRule="auto"/>
        <w:rPr>
          <w:rStyle w:val="Hyperlink"/>
          <w:rFonts w:cs="Arial"/>
          <w:color w:val="000000" w:themeColor="text1"/>
          <w:sz w:val="22"/>
          <w:szCs w:val="22"/>
          <w:u w:val="none"/>
          <w:lang w:val="fr-FR"/>
        </w:rPr>
      </w:pPr>
      <w:r w:rsidRPr="00576A5E">
        <w:rPr>
          <w:rFonts w:cs="Arial"/>
          <w:color w:val="000000" w:themeColor="text1"/>
          <w:sz w:val="22"/>
          <w:szCs w:val="22"/>
          <w:lang w:val="fr-FR"/>
        </w:rPr>
        <w:t>Nicole Madaras</w:t>
      </w:r>
      <w:r w:rsidRPr="00576A5E">
        <w:rPr>
          <w:rFonts w:cs="Arial"/>
          <w:color w:val="000000" w:themeColor="text1"/>
          <w:sz w:val="22"/>
          <w:szCs w:val="22"/>
          <w:lang w:val="fr-FR"/>
        </w:rPr>
        <w:br/>
      </w:r>
      <w:proofErr w:type="spellStart"/>
      <w:r w:rsidRPr="00576A5E">
        <w:rPr>
          <w:rFonts w:cs="Arial"/>
          <w:color w:val="000000" w:themeColor="text1"/>
          <w:sz w:val="22"/>
          <w:szCs w:val="22"/>
          <w:lang w:val="fr-FR"/>
        </w:rPr>
        <w:t>Hisense</w:t>
      </w:r>
      <w:proofErr w:type="spellEnd"/>
      <w:r w:rsidRPr="00576A5E">
        <w:rPr>
          <w:rFonts w:cs="Arial"/>
          <w:color w:val="000000" w:themeColor="text1"/>
          <w:sz w:val="22"/>
          <w:szCs w:val="22"/>
          <w:lang w:val="fr-FR"/>
        </w:rPr>
        <w:t xml:space="preserve"> </w:t>
      </w:r>
      <w:proofErr w:type="spellStart"/>
      <w:r w:rsidRPr="00576A5E">
        <w:rPr>
          <w:rFonts w:cs="Arial"/>
          <w:color w:val="000000" w:themeColor="text1"/>
          <w:sz w:val="22"/>
          <w:szCs w:val="22"/>
          <w:lang w:val="fr-FR"/>
        </w:rPr>
        <w:t>Gorenje</w:t>
      </w:r>
      <w:proofErr w:type="spellEnd"/>
      <w:r w:rsidRPr="00576A5E">
        <w:rPr>
          <w:rFonts w:cs="Arial"/>
          <w:color w:val="000000" w:themeColor="text1"/>
          <w:sz w:val="22"/>
          <w:szCs w:val="22"/>
          <w:lang w:val="fr-FR"/>
        </w:rPr>
        <w:t xml:space="preserve"> Austria </w:t>
      </w:r>
      <w:proofErr w:type="spellStart"/>
      <w:r w:rsidRPr="00576A5E">
        <w:rPr>
          <w:rFonts w:cs="Arial"/>
          <w:color w:val="000000" w:themeColor="text1"/>
          <w:sz w:val="22"/>
          <w:szCs w:val="22"/>
          <w:lang w:val="fr-FR"/>
        </w:rPr>
        <w:t>GmbH</w:t>
      </w:r>
      <w:proofErr w:type="spellEnd"/>
      <w:r w:rsidRPr="00576A5E">
        <w:rPr>
          <w:rFonts w:cs="Arial"/>
          <w:color w:val="000000" w:themeColor="text1"/>
          <w:sz w:val="22"/>
          <w:szCs w:val="22"/>
          <w:lang w:val="fr-FR"/>
        </w:rPr>
        <w:br/>
      </w:r>
      <w:proofErr w:type="gramStart"/>
      <w:r w:rsidRPr="00576A5E">
        <w:rPr>
          <w:rFonts w:cs="Arial"/>
          <w:color w:val="000000" w:themeColor="text1"/>
          <w:sz w:val="22"/>
          <w:szCs w:val="22"/>
          <w:lang w:val="fr-FR"/>
        </w:rPr>
        <w:t>T:</w:t>
      </w:r>
      <w:proofErr w:type="gramEnd"/>
      <w:r w:rsidRPr="00576A5E">
        <w:rPr>
          <w:rFonts w:cs="Arial"/>
          <w:color w:val="000000" w:themeColor="text1"/>
          <w:sz w:val="22"/>
          <w:szCs w:val="22"/>
          <w:lang w:val="fr-FR"/>
        </w:rPr>
        <w:t xml:space="preserve"> +43 660 9293866</w:t>
      </w:r>
      <w:r w:rsidRPr="00576A5E">
        <w:rPr>
          <w:rFonts w:cs="Arial"/>
          <w:color w:val="000000" w:themeColor="text1"/>
          <w:sz w:val="22"/>
          <w:szCs w:val="22"/>
          <w:lang w:val="fr-FR"/>
        </w:rPr>
        <w:br/>
      </w:r>
      <w:hyperlink r:id="rId22" w:history="1">
        <w:r w:rsidRPr="00576A5E">
          <w:rPr>
            <w:rStyle w:val="Hyperlink"/>
            <w:rFonts w:cs="Arial"/>
            <w:color w:val="000000" w:themeColor="text1"/>
            <w:sz w:val="22"/>
            <w:szCs w:val="22"/>
            <w:u w:val="none"/>
            <w:lang w:val="fr-FR"/>
          </w:rPr>
          <w:t>nicole.madaras@gorenje.com</w:t>
        </w:r>
      </w:hyperlink>
    </w:p>
    <w:p w14:paraId="0FB0DC19" w14:textId="77777777" w:rsidR="00AF6267" w:rsidRPr="00576A5E" w:rsidRDefault="00AF6267" w:rsidP="005544E2">
      <w:pPr>
        <w:spacing w:after="0" w:line="283" w:lineRule="auto"/>
        <w:rPr>
          <w:rStyle w:val="Hyperlink"/>
          <w:rFonts w:cs="Arial"/>
          <w:color w:val="000000" w:themeColor="text1"/>
          <w:sz w:val="22"/>
          <w:szCs w:val="22"/>
          <w:lang w:val="fr-FR"/>
        </w:rPr>
      </w:pPr>
    </w:p>
    <w:p w14:paraId="0EF86D52" w14:textId="77777777" w:rsidR="00AF6267" w:rsidRPr="00E21426" w:rsidRDefault="00AF6267" w:rsidP="005544E2">
      <w:pPr>
        <w:spacing w:after="0" w:line="283" w:lineRule="auto"/>
        <w:rPr>
          <w:rStyle w:val="Hyperlink"/>
          <w:rFonts w:cs="Arial"/>
          <w:color w:val="000000" w:themeColor="text1"/>
          <w:sz w:val="22"/>
          <w:szCs w:val="22"/>
          <w:u w:val="none"/>
        </w:rPr>
      </w:pPr>
      <w:r w:rsidRPr="00E21426">
        <w:rPr>
          <w:rStyle w:val="Hyperlink"/>
          <w:rFonts w:cs="Arial"/>
          <w:color w:val="000000" w:themeColor="text1"/>
          <w:sz w:val="22"/>
          <w:szCs w:val="22"/>
          <w:u w:val="none"/>
        </w:rPr>
        <w:t xml:space="preserve">Ursula Wirth </w:t>
      </w:r>
    </w:p>
    <w:p w14:paraId="6B86AC24" w14:textId="77777777" w:rsidR="00AF6267" w:rsidRPr="00E21426" w:rsidRDefault="00AF6267" w:rsidP="005544E2">
      <w:pPr>
        <w:spacing w:after="0" w:line="283" w:lineRule="auto"/>
        <w:rPr>
          <w:rStyle w:val="Hyperlink"/>
          <w:rFonts w:cs="Arial"/>
          <w:color w:val="000000" w:themeColor="text1"/>
          <w:sz w:val="22"/>
          <w:szCs w:val="22"/>
        </w:rPr>
      </w:pPr>
      <w:proofErr w:type="spellStart"/>
      <w:r w:rsidRPr="00E21426">
        <w:rPr>
          <w:rStyle w:val="Hyperlink"/>
          <w:rFonts w:cs="Arial"/>
          <w:color w:val="000000" w:themeColor="text1"/>
          <w:sz w:val="22"/>
          <w:szCs w:val="22"/>
        </w:rPr>
        <w:t>bluforce</w:t>
      </w:r>
      <w:proofErr w:type="spellEnd"/>
      <w:r w:rsidRPr="00E21426">
        <w:rPr>
          <w:rStyle w:val="Hyperlink"/>
          <w:rFonts w:cs="Arial"/>
          <w:color w:val="000000" w:themeColor="text1"/>
          <w:sz w:val="22"/>
          <w:szCs w:val="22"/>
        </w:rPr>
        <w:t xml:space="preserve"> </w:t>
      </w:r>
      <w:proofErr w:type="spellStart"/>
      <w:r w:rsidRPr="00E21426">
        <w:rPr>
          <w:rStyle w:val="Hyperlink"/>
          <w:rFonts w:cs="Arial"/>
          <w:color w:val="000000" w:themeColor="text1"/>
          <w:sz w:val="22"/>
          <w:szCs w:val="22"/>
        </w:rPr>
        <w:t>Markkomm</w:t>
      </w:r>
      <w:proofErr w:type="spellEnd"/>
    </w:p>
    <w:p w14:paraId="2886DA9D" w14:textId="77777777" w:rsidR="00AF6267" w:rsidRPr="00E21426" w:rsidRDefault="00AF6267" w:rsidP="005544E2">
      <w:pPr>
        <w:spacing w:after="0" w:line="283" w:lineRule="auto"/>
        <w:rPr>
          <w:rStyle w:val="Hyperlink"/>
          <w:rFonts w:cs="Arial"/>
          <w:color w:val="000000" w:themeColor="text1"/>
          <w:sz w:val="22"/>
          <w:szCs w:val="22"/>
          <w:u w:val="none"/>
        </w:rPr>
      </w:pPr>
      <w:r w:rsidRPr="00E21426">
        <w:rPr>
          <w:rStyle w:val="Hyperlink"/>
          <w:rFonts w:cs="Arial"/>
          <w:color w:val="000000" w:themeColor="text1"/>
          <w:sz w:val="22"/>
          <w:szCs w:val="22"/>
          <w:u w:val="none"/>
        </w:rPr>
        <w:t>T: +43676 83786212</w:t>
      </w:r>
    </w:p>
    <w:p w14:paraId="587D8456" w14:textId="77777777" w:rsidR="00AF6267" w:rsidRPr="00E21426" w:rsidRDefault="00AF6267" w:rsidP="005544E2">
      <w:pPr>
        <w:spacing w:after="0" w:line="283" w:lineRule="auto"/>
        <w:rPr>
          <w:rFonts w:cs="Arial"/>
          <w:color w:val="000000" w:themeColor="text1"/>
          <w:sz w:val="22"/>
          <w:szCs w:val="22"/>
        </w:rPr>
      </w:pPr>
      <w:r w:rsidRPr="00E21426">
        <w:rPr>
          <w:rStyle w:val="Hyperlink"/>
          <w:rFonts w:cs="Arial"/>
          <w:color w:val="000000" w:themeColor="text1"/>
          <w:sz w:val="22"/>
          <w:szCs w:val="22"/>
          <w:u w:val="none"/>
        </w:rPr>
        <w:t>u.wirth@bluforce.at</w:t>
      </w:r>
    </w:p>
    <w:p w14:paraId="40657162" w14:textId="77777777" w:rsidR="00AF6267" w:rsidRPr="00E21426" w:rsidRDefault="00AF6267" w:rsidP="005544E2">
      <w:pPr>
        <w:spacing w:after="0" w:line="283" w:lineRule="auto"/>
        <w:rPr>
          <w:color w:val="000000" w:themeColor="text1"/>
        </w:rPr>
      </w:pPr>
    </w:p>
    <w:p w14:paraId="2C0FF1B5" w14:textId="77777777" w:rsidR="003654D6" w:rsidRPr="00E21426" w:rsidRDefault="003654D6" w:rsidP="005544E2">
      <w:pPr>
        <w:spacing w:after="0" w:line="283" w:lineRule="auto"/>
        <w:rPr>
          <w:color w:val="000000" w:themeColor="text1"/>
        </w:rPr>
      </w:pPr>
    </w:p>
    <w:p w14:paraId="1AA5ACD4" w14:textId="77777777" w:rsidR="00B47C1E" w:rsidRPr="00E21426" w:rsidRDefault="00B47C1E" w:rsidP="005544E2">
      <w:pPr>
        <w:spacing w:after="0" w:line="283" w:lineRule="auto"/>
        <w:rPr>
          <w:color w:val="000000" w:themeColor="text1"/>
        </w:rPr>
      </w:pPr>
    </w:p>
    <w:sectPr w:rsidR="00B47C1E" w:rsidRPr="00E214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402F" w14:textId="77777777" w:rsidR="005A6D71" w:rsidRDefault="005A6D71" w:rsidP="00AE51FC">
      <w:pPr>
        <w:spacing w:after="0" w:line="240" w:lineRule="auto"/>
      </w:pPr>
      <w:r>
        <w:separator/>
      </w:r>
    </w:p>
  </w:endnote>
  <w:endnote w:type="continuationSeparator" w:id="0">
    <w:p w14:paraId="6F3C5F49" w14:textId="77777777" w:rsidR="005A6D71" w:rsidRDefault="005A6D71" w:rsidP="00AE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1EC7" w14:textId="77777777" w:rsidR="005A6D71" w:rsidRDefault="005A6D71" w:rsidP="00AE51FC">
      <w:pPr>
        <w:spacing w:after="0" w:line="240" w:lineRule="auto"/>
      </w:pPr>
      <w:r>
        <w:separator/>
      </w:r>
    </w:p>
  </w:footnote>
  <w:footnote w:type="continuationSeparator" w:id="0">
    <w:p w14:paraId="3104B7E8" w14:textId="77777777" w:rsidR="005A6D71" w:rsidRDefault="005A6D71" w:rsidP="00AE5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853"/>
    <w:multiLevelType w:val="hybridMultilevel"/>
    <w:tmpl w:val="42704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7479B4"/>
    <w:multiLevelType w:val="multilevel"/>
    <w:tmpl w:val="967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7E3B"/>
    <w:multiLevelType w:val="multilevel"/>
    <w:tmpl w:val="0554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1217F"/>
    <w:multiLevelType w:val="multilevel"/>
    <w:tmpl w:val="69B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647F"/>
    <w:multiLevelType w:val="multilevel"/>
    <w:tmpl w:val="379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0AD"/>
    <w:multiLevelType w:val="multilevel"/>
    <w:tmpl w:val="352C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71084"/>
    <w:multiLevelType w:val="multilevel"/>
    <w:tmpl w:val="AD9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41544"/>
    <w:multiLevelType w:val="multilevel"/>
    <w:tmpl w:val="E71A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BD573A"/>
    <w:multiLevelType w:val="multilevel"/>
    <w:tmpl w:val="1D2C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45226"/>
    <w:multiLevelType w:val="multilevel"/>
    <w:tmpl w:val="85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456D4"/>
    <w:multiLevelType w:val="multilevel"/>
    <w:tmpl w:val="A758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2565C"/>
    <w:multiLevelType w:val="multilevel"/>
    <w:tmpl w:val="85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D24A6"/>
    <w:multiLevelType w:val="hybridMultilevel"/>
    <w:tmpl w:val="7AAC93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9A2604B"/>
    <w:multiLevelType w:val="multilevel"/>
    <w:tmpl w:val="CC3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D0BB0"/>
    <w:multiLevelType w:val="multilevel"/>
    <w:tmpl w:val="2D30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6377D"/>
    <w:multiLevelType w:val="multilevel"/>
    <w:tmpl w:val="DE6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118840">
    <w:abstractNumId w:val="3"/>
  </w:num>
  <w:num w:numId="2" w16cid:durableId="101264867">
    <w:abstractNumId w:val="6"/>
  </w:num>
  <w:num w:numId="3" w16cid:durableId="1809202211">
    <w:abstractNumId w:val="0"/>
  </w:num>
  <w:num w:numId="4" w16cid:durableId="506870569">
    <w:abstractNumId w:val="4"/>
  </w:num>
  <w:num w:numId="5" w16cid:durableId="478110499">
    <w:abstractNumId w:val="7"/>
  </w:num>
  <w:num w:numId="6" w16cid:durableId="995689210">
    <w:abstractNumId w:val="9"/>
  </w:num>
  <w:num w:numId="7" w16cid:durableId="548306095">
    <w:abstractNumId w:val="13"/>
  </w:num>
  <w:num w:numId="8" w16cid:durableId="2034111120">
    <w:abstractNumId w:val="12"/>
  </w:num>
  <w:num w:numId="9" w16cid:durableId="1199733423">
    <w:abstractNumId w:val="11"/>
  </w:num>
  <w:num w:numId="10" w16cid:durableId="899367477">
    <w:abstractNumId w:val="2"/>
  </w:num>
  <w:num w:numId="11" w16cid:durableId="1803228517">
    <w:abstractNumId w:val="8"/>
  </w:num>
  <w:num w:numId="12" w16cid:durableId="93524278">
    <w:abstractNumId w:val="10"/>
  </w:num>
  <w:num w:numId="13" w16cid:durableId="1082989860">
    <w:abstractNumId w:val="15"/>
  </w:num>
  <w:num w:numId="14" w16cid:durableId="759985962">
    <w:abstractNumId w:val="14"/>
  </w:num>
  <w:num w:numId="15" w16cid:durableId="1516503089">
    <w:abstractNumId w:val="1"/>
  </w:num>
  <w:num w:numId="16" w16cid:durableId="895236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FF"/>
    <w:rsid w:val="00003FFF"/>
    <w:rsid w:val="0000708C"/>
    <w:rsid w:val="00011474"/>
    <w:rsid w:val="000311F9"/>
    <w:rsid w:val="000429AB"/>
    <w:rsid w:val="0006029C"/>
    <w:rsid w:val="00065041"/>
    <w:rsid w:val="00067454"/>
    <w:rsid w:val="000771E7"/>
    <w:rsid w:val="000B35A6"/>
    <w:rsid w:val="000B3646"/>
    <w:rsid w:val="000B60E3"/>
    <w:rsid w:val="001071E9"/>
    <w:rsid w:val="00110E79"/>
    <w:rsid w:val="001113C1"/>
    <w:rsid w:val="001313F5"/>
    <w:rsid w:val="00133B78"/>
    <w:rsid w:val="0017341B"/>
    <w:rsid w:val="00195C98"/>
    <w:rsid w:val="001B4CBF"/>
    <w:rsid w:val="001C19AD"/>
    <w:rsid w:val="001C43D0"/>
    <w:rsid w:val="001E2295"/>
    <w:rsid w:val="002009BC"/>
    <w:rsid w:val="00203616"/>
    <w:rsid w:val="00206E58"/>
    <w:rsid w:val="00211A09"/>
    <w:rsid w:val="00212443"/>
    <w:rsid w:val="0023285B"/>
    <w:rsid w:val="0024291F"/>
    <w:rsid w:val="00263A3F"/>
    <w:rsid w:val="00270DC9"/>
    <w:rsid w:val="00273A98"/>
    <w:rsid w:val="00287A8B"/>
    <w:rsid w:val="002A3B2D"/>
    <w:rsid w:val="002B28AC"/>
    <w:rsid w:val="002B7526"/>
    <w:rsid w:val="002D7DAC"/>
    <w:rsid w:val="002F7035"/>
    <w:rsid w:val="00326EFB"/>
    <w:rsid w:val="00342EE3"/>
    <w:rsid w:val="003654D6"/>
    <w:rsid w:val="00370F3C"/>
    <w:rsid w:val="003721B1"/>
    <w:rsid w:val="003831EB"/>
    <w:rsid w:val="0039587F"/>
    <w:rsid w:val="003D1B38"/>
    <w:rsid w:val="003E4B3B"/>
    <w:rsid w:val="0041582D"/>
    <w:rsid w:val="0042061C"/>
    <w:rsid w:val="00420D01"/>
    <w:rsid w:val="004325A2"/>
    <w:rsid w:val="00452BD0"/>
    <w:rsid w:val="00455792"/>
    <w:rsid w:val="00473C8E"/>
    <w:rsid w:val="00492A51"/>
    <w:rsid w:val="004B4B5F"/>
    <w:rsid w:val="004F39E8"/>
    <w:rsid w:val="004F7417"/>
    <w:rsid w:val="00505E39"/>
    <w:rsid w:val="00520725"/>
    <w:rsid w:val="00547C30"/>
    <w:rsid w:val="005544E2"/>
    <w:rsid w:val="00554C41"/>
    <w:rsid w:val="00557075"/>
    <w:rsid w:val="00560DFB"/>
    <w:rsid w:val="00565B10"/>
    <w:rsid w:val="00566363"/>
    <w:rsid w:val="00570E46"/>
    <w:rsid w:val="00572CAF"/>
    <w:rsid w:val="0057471A"/>
    <w:rsid w:val="00576A5E"/>
    <w:rsid w:val="00580115"/>
    <w:rsid w:val="00596A05"/>
    <w:rsid w:val="005A1E67"/>
    <w:rsid w:val="005A2B39"/>
    <w:rsid w:val="005A6D71"/>
    <w:rsid w:val="005E3C1A"/>
    <w:rsid w:val="00632FEF"/>
    <w:rsid w:val="0064342B"/>
    <w:rsid w:val="00651B1B"/>
    <w:rsid w:val="00670468"/>
    <w:rsid w:val="00683455"/>
    <w:rsid w:val="006D215F"/>
    <w:rsid w:val="006D6B0D"/>
    <w:rsid w:val="006E2357"/>
    <w:rsid w:val="006E5E7B"/>
    <w:rsid w:val="006F4CBB"/>
    <w:rsid w:val="0070459B"/>
    <w:rsid w:val="00705A4F"/>
    <w:rsid w:val="0073551F"/>
    <w:rsid w:val="00735AC0"/>
    <w:rsid w:val="00746F44"/>
    <w:rsid w:val="00775097"/>
    <w:rsid w:val="00775DC5"/>
    <w:rsid w:val="00782014"/>
    <w:rsid w:val="00792111"/>
    <w:rsid w:val="007B1BC6"/>
    <w:rsid w:val="007B28A2"/>
    <w:rsid w:val="007C165C"/>
    <w:rsid w:val="007C25F9"/>
    <w:rsid w:val="007C5909"/>
    <w:rsid w:val="007D79FE"/>
    <w:rsid w:val="008001DE"/>
    <w:rsid w:val="00802411"/>
    <w:rsid w:val="00826C8D"/>
    <w:rsid w:val="00846E7B"/>
    <w:rsid w:val="00854CD6"/>
    <w:rsid w:val="00865F62"/>
    <w:rsid w:val="008728C2"/>
    <w:rsid w:val="008740C1"/>
    <w:rsid w:val="00886808"/>
    <w:rsid w:val="008A702B"/>
    <w:rsid w:val="008B3021"/>
    <w:rsid w:val="008C00F5"/>
    <w:rsid w:val="008D6B4A"/>
    <w:rsid w:val="008E4D3B"/>
    <w:rsid w:val="008F19EF"/>
    <w:rsid w:val="00921E58"/>
    <w:rsid w:val="00947962"/>
    <w:rsid w:val="00975A0F"/>
    <w:rsid w:val="00981421"/>
    <w:rsid w:val="009908CB"/>
    <w:rsid w:val="009A46D5"/>
    <w:rsid w:val="009A7D15"/>
    <w:rsid w:val="009B78E1"/>
    <w:rsid w:val="009C2B6A"/>
    <w:rsid w:val="009C6169"/>
    <w:rsid w:val="009D4220"/>
    <w:rsid w:val="009F7FD7"/>
    <w:rsid w:val="00A22F32"/>
    <w:rsid w:val="00A26485"/>
    <w:rsid w:val="00A33BAE"/>
    <w:rsid w:val="00A34E31"/>
    <w:rsid w:val="00A414B3"/>
    <w:rsid w:val="00A97A98"/>
    <w:rsid w:val="00AB78C8"/>
    <w:rsid w:val="00AD1122"/>
    <w:rsid w:val="00AE51FC"/>
    <w:rsid w:val="00AF4343"/>
    <w:rsid w:val="00AF6267"/>
    <w:rsid w:val="00AF794A"/>
    <w:rsid w:val="00B1150D"/>
    <w:rsid w:val="00B20F0C"/>
    <w:rsid w:val="00B21357"/>
    <w:rsid w:val="00B31C00"/>
    <w:rsid w:val="00B47C1E"/>
    <w:rsid w:val="00B65CF1"/>
    <w:rsid w:val="00B840BA"/>
    <w:rsid w:val="00B84745"/>
    <w:rsid w:val="00B93BB6"/>
    <w:rsid w:val="00B9466D"/>
    <w:rsid w:val="00BA474F"/>
    <w:rsid w:val="00BA6433"/>
    <w:rsid w:val="00BB5D6B"/>
    <w:rsid w:val="00BD2280"/>
    <w:rsid w:val="00BF58DD"/>
    <w:rsid w:val="00C00E55"/>
    <w:rsid w:val="00C051D5"/>
    <w:rsid w:val="00C4383B"/>
    <w:rsid w:val="00C518AF"/>
    <w:rsid w:val="00C55FC7"/>
    <w:rsid w:val="00C574FB"/>
    <w:rsid w:val="00C60E5D"/>
    <w:rsid w:val="00C77402"/>
    <w:rsid w:val="00C8547F"/>
    <w:rsid w:val="00C95EE7"/>
    <w:rsid w:val="00CA656C"/>
    <w:rsid w:val="00CB14FB"/>
    <w:rsid w:val="00CC6D2C"/>
    <w:rsid w:val="00CE5A54"/>
    <w:rsid w:val="00CE5EDE"/>
    <w:rsid w:val="00CE64D5"/>
    <w:rsid w:val="00D00B52"/>
    <w:rsid w:val="00D07B41"/>
    <w:rsid w:val="00D13D89"/>
    <w:rsid w:val="00D17054"/>
    <w:rsid w:val="00D20615"/>
    <w:rsid w:val="00D237BB"/>
    <w:rsid w:val="00D31ADA"/>
    <w:rsid w:val="00D33E24"/>
    <w:rsid w:val="00D37855"/>
    <w:rsid w:val="00D639E9"/>
    <w:rsid w:val="00D909DF"/>
    <w:rsid w:val="00D9454C"/>
    <w:rsid w:val="00D94987"/>
    <w:rsid w:val="00DA7BCB"/>
    <w:rsid w:val="00DB5DF9"/>
    <w:rsid w:val="00DE245F"/>
    <w:rsid w:val="00E21426"/>
    <w:rsid w:val="00E43A54"/>
    <w:rsid w:val="00E52EC3"/>
    <w:rsid w:val="00E54116"/>
    <w:rsid w:val="00E6044B"/>
    <w:rsid w:val="00E92955"/>
    <w:rsid w:val="00EB6249"/>
    <w:rsid w:val="00EC2F93"/>
    <w:rsid w:val="00EC4934"/>
    <w:rsid w:val="00ED71ED"/>
    <w:rsid w:val="00EE7158"/>
    <w:rsid w:val="00F126A9"/>
    <w:rsid w:val="00F13505"/>
    <w:rsid w:val="00F13593"/>
    <w:rsid w:val="00F1715B"/>
    <w:rsid w:val="00F32740"/>
    <w:rsid w:val="00F42EE8"/>
    <w:rsid w:val="00F50DE7"/>
    <w:rsid w:val="00F53B38"/>
    <w:rsid w:val="00F5532E"/>
    <w:rsid w:val="00F96ECD"/>
    <w:rsid w:val="00FA03D7"/>
    <w:rsid w:val="00FB2325"/>
    <w:rsid w:val="00FB6782"/>
    <w:rsid w:val="00FC1656"/>
    <w:rsid w:val="00FE3A68"/>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9F6D"/>
  <w15:chartTrackingRefBased/>
  <w15:docId w15:val="{E8508A8F-3D5F-7743-A7B7-A656D0B1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3F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F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F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F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F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F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F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F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3F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3F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F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F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3F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F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F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FFF"/>
    <w:rPr>
      <w:rFonts w:eastAsiaTheme="majorEastAsia" w:cstheme="majorBidi"/>
      <w:color w:val="272727" w:themeColor="text1" w:themeTint="D8"/>
    </w:rPr>
  </w:style>
  <w:style w:type="paragraph" w:styleId="Titel">
    <w:name w:val="Title"/>
    <w:basedOn w:val="Standard"/>
    <w:next w:val="Standard"/>
    <w:link w:val="TitelZchn"/>
    <w:uiPriority w:val="10"/>
    <w:qFormat/>
    <w:rsid w:val="0000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F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F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F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F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3FFF"/>
    <w:rPr>
      <w:i/>
      <w:iCs/>
      <w:color w:val="404040" w:themeColor="text1" w:themeTint="BF"/>
    </w:rPr>
  </w:style>
  <w:style w:type="paragraph" w:styleId="Listenabsatz">
    <w:name w:val="List Paragraph"/>
    <w:basedOn w:val="Standard"/>
    <w:uiPriority w:val="34"/>
    <w:qFormat/>
    <w:rsid w:val="00003FFF"/>
    <w:pPr>
      <w:ind w:left="720"/>
      <w:contextualSpacing/>
    </w:pPr>
  </w:style>
  <w:style w:type="character" w:styleId="IntensiveHervorhebung">
    <w:name w:val="Intense Emphasis"/>
    <w:basedOn w:val="Absatz-Standardschriftart"/>
    <w:uiPriority w:val="21"/>
    <w:qFormat/>
    <w:rsid w:val="00003FFF"/>
    <w:rPr>
      <w:i/>
      <w:iCs/>
      <w:color w:val="0F4761" w:themeColor="accent1" w:themeShade="BF"/>
    </w:rPr>
  </w:style>
  <w:style w:type="paragraph" w:styleId="IntensivesZitat">
    <w:name w:val="Intense Quote"/>
    <w:basedOn w:val="Standard"/>
    <w:next w:val="Standard"/>
    <w:link w:val="IntensivesZitatZchn"/>
    <w:uiPriority w:val="30"/>
    <w:qFormat/>
    <w:rsid w:val="0000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FFF"/>
    <w:rPr>
      <w:i/>
      <w:iCs/>
      <w:color w:val="0F4761" w:themeColor="accent1" w:themeShade="BF"/>
    </w:rPr>
  </w:style>
  <w:style w:type="character" w:styleId="IntensiverVerweis">
    <w:name w:val="Intense Reference"/>
    <w:basedOn w:val="Absatz-Standardschriftart"/>
    <w:uiPriority w:val="32"/>
    <w:qFormat/>
    <w:rsid w:val="00003FFF"/>
    <w:rPr>
      <w:b/>
      <w:bCs/>
      <w:smallCaps/>
      <w:color w:val="0F4761" w:themeColor="accent1" w:themeShade="BF"/>
      <w:spacing w:val="5"/>
    </w:rPr>
  </w:style>
  <w:style w:type="character" w:styleId="Fett">
    <w:name w:val="Strong"/>
    <w:basedOn w:val="Absatz-Standardschriftart"/>
    <w:uiPriority w:val="22"/>
    <w:qFormat/>
    <w:rsid w:val="0006029C"/>
    <w:rPr>
      <w:b/>
    </w:rPr>
  </w:style>
  <w:style w:type="character" w:styleId="Hyperlink">
    <w:name w:val="Hyperlink"/>
    <w:basedOn w:val="Absatz-Standardschriftart"/>
    <w:uiPriority w:val="99"/>
    <w:unhideWhenUsed/>
    <w:rsid w:val="00AF6267"/>
    <w:rPr>
      <w:color w:val="467886" w:themeColor="hyperlink"/>
      <w:u w:val="single"/>
    </w:rPr>
  </w:style>
  <w:style w:type="table" w:styleId="Tabellenraster">
    <w:name w:val="Table Grid"/>
    <w:basedOn w:val="NormaleTabelle"/>
    <w:uiPriority w:val="39"/>
    <w:rsid w:val="00AF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E245F"/>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Hervorhebung">
    <w:name w:val="Emphasis"/>
    <w:basedOn w:val="Absatz-Standardschriftart"/>
    <w:uiPriority w:val="20"/>
    <w:qFormat/>
    <w:rsid w:val="00DE245F"/>
    <w:rPr>
      <w:i/>
      <w:iCs/>
    </w:rPr>
  </w:style>
  <w:style w:type="character" w:styleId="NichtaufgelsteErwhnung">
    <w:name w:val="Unresolved Mention"/>
    <w:basedOn w:val="Absatz-Standardschriftart"/>
    <w:uiPriority w:val="99"/>
    <w:semiHidden/>
    <w:unhideWhenUsed/>
    <w:rsid w:val="006E5E7B"/>
    <w:rPr>
      <w:color w:val="605E5C"/>
      <w:shd w:val="clear" w:color="auto" w:fill="E1DFDD"/>
    </w:rPr>
  </w:style>
  <w:style w:type="paragraph" w:customStyle="1" w:styleId="Default">
    <w:name w:val="Default"/>
    <w:rsid w:val="003654D6"/>
    <w:pPr>
      <w:autoSpaceDE w:val="0"/>
      <w:autoSpaceDN w:val="0"/>
      <w:adjustRightInd w:val="0"/>
      <w:spacing w:after="0" w:line="240" w:lineRule="auto"/>
    </w:pPr>
    <w:rPr>
      <w:rFonts w:ascii="Aptos" w:hAnsi="Aptos" w:cs="Aptos"/>
      <w:color w:val="000000"/>
      <w:kern w:val="0"/>
      <w:lang w:val="de-DE"/>
    </w:rPr>
  </w:style>
  <w:style w:type="character" w:styleId="Kommentarzeichen">
    <w:name w:val="annotation reference"/>
    <w:basedOn w:val="Absatz-Standardschriftart"/>
    <w:uiPriority w:val="99"/>
    <w:semiHidden/>
    <w:unhideWhenUsed/>
    <w:rsid w:val="00705A4F"/>
    <w:rPr>
      <w:sz w:val="16"/>
      <w:szCs w:val="16"/>
    </w:rPr>
  </w:style>
  <w:style w:type="paragraph" w:styleId="Kommentartext">
    <w:name w:val="annotation text"/>
    <w:basedOn w:val="Standard"/>
    <w:link w:val="KommentartextZchn"/>
    <w:uiPriority w:val="99"/>
    <w:unhideWhenUsed/>
    <w:rsid w:val="00705A4F"/>
    <w:pPr>
      <w:spacing w:line="240" w:lineRule="auto"/>
    </w:pPr>
    <w:rPr>
      <w:sz w:val="20"/>
      <w:szCs w:val="20"/>
    </w:rPr>
  </w:style>
  <w:style w:type="character" w:customStyle="1" w:styleId="KommentartextZchn">
    <w:name w:val="Kommentartext Zchn"/>
    <w:basedOn w:val="Absatz-Standardschriftart"/>
    <w:link w:val="Kommentartext"/>
    <w:uiPriority w:val="99"/>
    <w:rsid w:val="00705A4F"/>
    <w:rPr>
      <w:sz w:val="20"/>
      <w:szCs w:val="20"/>
    </w:rPr>
  </w:style>
  <w:style w:type="paragraph" w:styleId="Kommentarthema">
    <w:name w:val="annotation subject"/>
    <w:basedOn w:val="Kommentartext"/>
    <w:next w:val="Kommentartext"/>
    <w:link w:val="KommentarthemaZchn"/>
    <w:uiPriority w:val="99"/>
    <w:semiHidden/>
    <w:unhideWhenUsed/>
    <w:rsid w:val="00705A4F"/>
    <w:rPr>
      <w:b/>
      <w:bCs/>
    </w:rPr>
  </w:style>
  <w:style w:type="character" w:customStyle="1" w:styleId="KommentarthemaZchn">
    <w:name w:val="Kommentarthema Zchn"/>
    <w:basedOn w:val="KommentartextZchn"/>
    <w:link w:val="Kommentarthema"/>
    <w:uiPriority w:val="99"/>
    <w:semiHidden/>
    <w:rsid w:val="00705A4F"/>
    <w:rPr>
      <w:b/>
      <w:bCs/>
      <w:sz w:val="20"/>
      <w:szCs w:val="20"/>
    </w:rPr>
  </w:style>
  <w:style w:type="paragraph" w:styleId="berarbeitung">
    <w:name w:val="Revision"/>
    <w:hidden/>
    <w:uiPriority w:val="99"/>
    <w:semiHidden/>
    <w:rsid w:val="00705A4F"/>
    <w:pPr>
      <w:spacing w:after="0" w:line="240" w:lineRule="auto"/>
    </w:pPr>
  </w:style>
  <w:style w:type="paragraph" w:styleId="Kopfzeile">
    <w:name w:val="header"/>
    <w:basedOn w:val="Standard"/>
    <w:link w:val="KopfzeileZchn"/>
    <w:uiPriority w:val="99"/>
    <w:unhideWhenUsed/>
    <w:rsid w:val="00AE51F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E51FC"/>
  </w:style>
  <w:style w:type="paragraph" w:styleId="Fuzeile">
    <w:name w:val="footer"/>
    <w:basedOn w:val="Standard"/>
    <w:link w:val="FuzeileZchn"/>
    <w:uiPriority w:val="99"/>
    <w:unhideWhenUsed/>
    <w:rsid w:val="00AE51F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E51FC"/>
  </w:style>
  <w:style w:type="character" w:customStyle="1" w:styleId="whitespace-normal">
    <w:name w:val="whitespace-normal"/>
    <w:basedOn w:val="Absatz-Standardschriftart"/>
    <w:rsid w:val="00EB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6120">
      <w:bodyDiv w:val="1"/>
      <w:marLeft w:val="0"/>
      <w:marRight w:val="0"/>
      <w:marTop w:val="0"/>
      <w:marBottom w:val="0"/>
      <w:divBdr>
        <w:top w:val="none" w:sz="0" w:space="0" w:color="auto"/>
        <w:left w:val="none" w:sz="0" w:space="0" w:color="auto"/>
        <w:bottom w:val="none" w:sz="0" w:space="0" w:color="auto"/>
        <w:right w:val="none" w:sz="0" w:space="0" w:color="auto"/>
      </w:divBdr>
    </w:div>
    <w:div w:id="730233962">
      <w:bodyDiv w:val="1"/>
      <w:marLeft w:val="0"/>
      <w:marRight w:val="0"/>
      <w:marTop w:val="0"/>
      <w:marBottom w:val="0"/>
      <w:divBdr>
        <w:top w:val="none" w:sz="0" w:space="0" w:color="auto"/>
        <w:left w:val="none" w:sz="0" w:space="0" w:color="auto"/>
        <w:bottom w:val="none" w:sz="0" w:space="0" w:color="auto"/>
        <w:right w:val="none" w:sz="0" w:space="0" w:color="auto"/>
      </w:divBdr>
    </w:div>
    <w:div w:id="958607358">
      <w:bodyDiv w:val="1"/>
      <w:marLeft w:val="0"/>
      <w:marRight w:val="0"/>
      <w:marTop w:val="0"/>
      <w:marBottom w:val="0"/>
      <w:divBdr>
        <w:top w:val="none" w:sz="0" w:space="0" w:color="auto"/>
        <w:left w:val="none" w:sz="0" w:space="0" w:color="auto"/>
        <w:bottom w:val="none" w:sz="0" w:space="0" w:color="auto"/>
        <w:right w:val="none" w:sz="0" w:space="0" w:color="auto"/>
      </w:divBdr>
    </w:div>
    <w:div w:id="18237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sula.piwigo.com/index?/category/1-hisense_gorenje_pa_aktuelle_marktzahle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mailto:nicole.madaras@gorenj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67E0A719F3D3419B08C21D52AAE834" ma:contentTypeVersion="16" ma:contentTypeDescription="Ein neues Dokument erstellen." ma:contentTypeScope="" ma:versionID="67b5a1ac6aaa9e9ba49fc6c0f9fbbfa9">
  <xsd:schema xmlns:xsd="http://www.w3.org/2001/XMLSchema" xmlns:xs="http://www.w3.org/2001/XMLSchema" xmlns:p="http://schemas.microsoft.com/office/2006/metadata/properties" xmlns:ns2="39b01948-1a7f-4d32-9aae-f85661781d3f" xmlns:ns3="a8770ef5-b124-47ed-a22d-c3fdba76d90d" targetNamespace="http://schemas.microsoft.com/office/2006/metadata/properties" ma:root="true" ma:fieldsID="f66ada5effcff8cd87a6df06e57d03af" ns2:_="" ns3:_="">
    <xsd:import namespace="39b01948-1a7f-4d32-9aae-f85661781d3f"/>
    <xsd:import namespace="a8770ef5-b124-47ed-a22d-c3fdba76d9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01948-1a7f-4d32-9aae-f85661781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e923dd0-dda7-49ea-a147-70e5745050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70ef5-b124-47ed-a22d-c3fdba76d90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d7cfbf8c-bdd9-4866-b394-2c5b22003553}" ma:internalName="TaxCatchAll" ma:showField="CatchAllData" ma:web="a8770ef5-b124-47ed-a22d-c3fdba76d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770ef5-b124-47ed-a22d-c3fdba76d90d" xsi:nil="true"/>
    <lcf76f155ced4ddcb4097134ff3c332f xmlns="39b01948-1a7f-4d32-9aae-f85661781d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7DB90-7B7E-47B2-B784-4EC6D9E33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01948-1a7f-4d32-9aae-f85661781d3f"/>
    <ds:schemaRef ds:uri="a8770ef5-b124-47ed-a22d-c3fdba76d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5033D-4433-46AE-9E66-CBC718A5CA32}">
  <ds:schemaRefs>
    <ds:schemaRef ds:uri="http://schemas.microsoft.com/office/2006/metadata/properties"/>
    <ds:schemaRef ds:uri="http://schemas.microsoft.com/office/infopath/2007/PartnerControls"/>
    <ds:schemaRef ds:uri="a8770ef5-b124-47ed-a22d-c3fdba76d90d"/>
    <ds:schemaRef ds:uri="39b01948-1a7f-4d32-9aae-f85661781d3f"/>
  </ds:schemaRefs>
</ds:datastoreItem>
</file>

<file path=customXml/itemProps3.xml><?xml version="1.0" encoding="utf-8"?>
<ds:datastoreItem xmlns:ds="http://schemas.openxmlformats.org/officeDocument/2006/customXml" ds:itemID="{1FC7DE81-4B6E-4ECB-A716-BF382ECEB1E8}">
  <ds:schemaRefs>
    <ds:schemaRef ds:uri="http://schemas.microsoft.com/sharepoint/v3/contenttype/forms"/>
  </ds:schemaRefs>
</ds:datastoreItem>
</file>

<file path=docMetadata/LabelInfo.xml><?xml version="1.0" encoding="utf-8"?>
<clbl:labelList xmlns:clbl="http://schemas.microsoft.com/office/2020/mipLabelMetadata">
  <clbl:label id="{d430f0b8-e30e-4a8d-b589-3f97a9617219}" enabled="0" method="" siteId="{d430f0b8-e30e-4a8d-b589-3f97a96172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Ursula Wirth Consulting</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Wirth</dc:creator>
  <cp:keywords/>
  <dc:description/>
  <cp:lastModifiedBy>Ursula Wirth</cp:lastModifiedBy>
  <cp:revision>2</cp:revision>
  <dcterms:created xsi:type="dcterms:W3CDTF">2026-05-19T07:02:00Z</dcterms:created>
  <dcterms:modified xsi:type="dcterms:W3CDTF">2026-05-19T07:02:00Z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0x0101004867E0A719F3D3419B08C21D52AAE834</vt:lpwstr>
  </property>
  <property fmtid="{D5CDD505-2E9C-101B-9397-08002B2CF9AE}" pid="3" name="MediaServiceImageTags">
    <vt:lpwstr/>
  </property>
</Properties>
</file>