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59D081F1" w:rsidR="0070027A" w:rsidRPr="00F84FC4" w:rsidRDefault="0093661C">
      <w:pPr>
        <w:spacing w:after="240"/>
        <w:rPr>
          <w:b/>
          <w:bCs/>
          <w:lang w:val="en-US"/>
        </w:rPr>
      </w:pPr>
      <w:bookmarkStart w:id="0" w:name="_Hlk230010323"/>
      <w:r w:rsidRPr="0093661C">
        <w:rPr>
          <w:b/>
          <w:bCs/>
          <w:sz w:val="24"/>
          <w:szCs w:val="24"/>
          <w:lang w:val="en-US"/>
        </w:rPr>
        <w:t>Mapping Queer Exile – A research project rethinks literary tradition and cosmopolitanism</w:t>
      </w:r>
      <w:bookmarkEnd w:id="0"/>
      <w:r w:rsidRPr="00F84FC4">
        <w:rPr>
          <w:lang w:val="en-US"/>
        </w:rPr>
        <w:br/>
      </w:r>
      <w:r w:rsidRPr="00F84FC4">
        <w:rPr>
          <w:lang w:val="en-US"/>
        </w:rPr>
        <w:br/>
      </w:r>
      <w:r w:rsidRPr="00F84FC4">
        <w:rPr>
          <w:b/>
          <w:bCs/>
          <w:lang w:val="en-US"/>
        </w:rPr>
        <w:t xml:space="preserve">Between 1900 and 1969, queer writers from the UK and the US were pushed into exile by anti-homosexual legislation. </w:t>
      </w:r>
      <w:r w:rsidR="00757F80">
        <w:rPr>
          <w:b/>
          <w:bCs/>
          <w:lang w:val="en-US"/>
        </w:rPr>
        <w:t>A</w:t>
      </w:r>
      <w:r w:rsidRPr="00F84FC4">
        <w:rPr>
          <w:b/>
          <w:bCs/>
          <w:lang w:val="en-US"/>
        </w:rPr>
        <w:t xml:space="preserve"> </w:t>
      </w:r>
      <w:r w:rsidR="00F84FC4">
        <w:rPr>
          <w:b/>
          <w:bCs/>
          <w:lang w:val="en-US"/>
        </w:rPr>
        <w:t xml:space="preserve">research </w:t>
      </w:r>
      <w:r w:rsidRPr="00F84FC4">
        <w:rPr>
          <w:b/>
          <w:bCs/>
          <w:lang w:val="en-US"/>
        </w:rPr>
        <w:t>project traces their movements across cities like Paris</w:t>
      </w:r>
      <w:r w:rsidR="001D7631" w:rsidRPr="00F84FC4">
        <w:rPr>
          <w:b/>
          <w:bCs/>
          <w:lang w:val="en-US"/>
        </w:rPr>
        <w:t xml:space="preserve"> and</w:t>
      </w:r>
      <w:r w:rsidRPr="00F84FC4">
        <w:rPr>
          <w:b/>
          <w:bCs/>
          <w:lang w:val="en-US"/>
        </w:rPr>
        <w:t xml:space="preserve"> Berlin, revealing an overlooked literary tradition shaped by displacement and connection.</w:t>
      </w:r>
    </w:p>
    <w:p w14:paraId="7C15824D" w14:textId="619BDF3C" w:rsidR="00F84FC4" w:rsidRDefault="0093661C">
      <w:pPr>
        <w:spacing w:after="240"/>
        <w:rPr>
          <w:lang w:val="en-US"/>
        </w:rPr>
      </w:pPr>
      <w:r w:rsidRPr="00F84FC4">
        <w:rPr>
          <w:lang w:val="en-US"/>
        </w:rPr>
        <w:t>Queer exile is rarely a story of arrival. It is a story of movement, of being pushed</w:t>
      </w:r>
      <w:r w:rsidR="005B6792" w:rsidRPr="00F84FC4">
        <w:rPr>
          <w:lang w:val="en-US"/>
        </w:rPr>
        <w:t xml:space="preserve"> out</w:t>
      </w:r>
      <w:r w:rsidRPr="00F84FC4">
        <w:rPr>
          <w:lang w:val="en-US"/>
        </w:rPr>
        <w:t>, and of finding ways to exist in between places. Approaching queer exile through the lens of interconnectedness – across vastly different locations –</w:t>
      </w:r>
      <w:r w:rsidR="00464C3A" w:rsidRPr="00F84FC4">
        <w:rPr>
          <w:lang w:val="en-US"/>
        </w:rPr>
        <w:t xml:space="preserve"> </w:t>
      </w:r>
      <w:r w:rsidRPr="00F84FC4">
        <w:rPr>
          <w:lang w:val="en-US"/>
        </w:rPr>
        <w:t xml:space="preserve">is the central motivation behind the project </w:t>
      </w:r>
      <w:r w:rsidR="00F84FC4">
        <w:rPr>
          <w:lang w:val="en-US"/>
        </w:rPr>
        <w:t>“</w:t>
      </w:r>
      <w:r w:rsidRPr="00F84FC4">
        <w:rPr>
          <w:lang w:val="en-US"/>
        </w:rPr>
        <w:t>Networked Narratives: Queer Exile Literature 1900–1969</w:t>
      </w:r>
      <w:r w:rsidR="00E1768C">
        <w:rPr>
          <w:lang w:val="en-US"/>
        </w:rPr>
        <w:t>,</w:t>
      </w:r>
      <w:r w:rsidR="00F84FC4">
        <w:rPr>
          <w:lang w:val="en-US"/>
        </w:rPr>
        <w:t>”</w:t>
      </w:r>
      <w:r w:rsidRPr="00F84FC4">
        <w:rPr>
          <w:lang w:val="en-US"/>
        </w:rPr>
        <w:t xml:space="preserve"> funded by the FWF. It offers a new perspective on queer exile and cosmopolitanism within a literary framework. The project shifts the focus from isolated communities to interconnected networks and establishes a crucial link between law, exile, and literature</w:t>
      </w:r>
      <w:r w:rsidR="00F84FC4">
        <w:rPr>
          <w:lang w:val="en-US"/>
        </w:rPr>
        <w:t>.</w:t>
      </w:r>
      <w:r w:rsidR="000F667F">
        <w:rPr>
          <w:lang w:val="en-US"/>
        </w:rPr>
        <w:t xml:space="preserve"> </w:t>
      </w:r>
    </w:p>
    <w:p w14:paraId="00000002" w14:textId="38A03F3D" w:rsidR="0070027A" w:rsidRDefault="00F84FC4">
      <w:pPr>
        <w:spacing w:after="240"/>
        <w:rPr>
          <w:lang w:val="en-US"/>
        </w:rPr>
      </w:pPr>
      <w:r>
        <w:rPr>
          <w:lang w:val="en-US"/>
        </w:rPr>
        <w:t>“</w:t>
      </w:r>
      <w:r w:rsidR="0093661C" w:rsidRPr="00F84FC4">
        <w:rPr>
          <w:lang w:val="en-US"/>
        </w:rPr>
        <w:t xml:space="preserve">It challenges the idea that each of these </w:t>
      </w:r>
      <w:r w:rsidR="005B6792" w:rsidRPr="00F84FC4">
        <w:rPr>
          <w:lang w:val="en-US"/>
        </w:rPr>
        <w:t xml:space="preserve">exile </w:t>
      </w:r>
      <w:r w:rsidR="0093661C" w:rsidRPr="00F84FC4">
        <w:rPr>
          <w:lang w:val="en-US"/>
        </w:rPr>
        <w:t>communities existed in isolation</w:t>
      </w:r>
      <w:r w:rsidR="00E1768C">
        <w:rPr>
          <w:lang w:val="en-US"/>
        </w:rPr>
        <w:t>,</w:t>
      </w:r>
      <w:r>
        <w:rPr>
          <w:lang w:val="en-US"/>
        </w:rPr>
        <w:t>”</w:t>
      </w:r>
      <w:r w:rsidR="0093661C" w:rsidRPr="00F84FC4">
        <w:rPr>
          <w:lang w:val="en-US"/>
        </w:rPr>
        <w:t xml:space="preserve"> says its initiator, Benjamin Robbins, who did not originally set out </w:t>
      </w:r>
      <w:r w:rsidR="001D7631" w:rsidRPr="00F84FC4">
        <w:rPr>
          <w:lang w:val="en-US"/>
        </w:rPr>
        <w:t xml:space="preserve">reading the works that form his project’s corpus </w:t>
      </w:r>
      <w:r w:rsidR="0093661C" w:rsidRPr="00F84FC4">
        <w:rPr>
          <w:lang w:val="en-US"/>
        </w:rPr>
        <w:t>with a clear academic agenda</w:t>
      </w:r>
      <w:r w:rsidR="00E1768C">
        <w:rPr>
          <w:lang w:val="en-US"/>
        </w:rPr>
        <w:t>.</w:t>
      </w:r>
      <w:r w:rsidR="00E1768C" w:rsidRPr="00F84FC4">
        <w:rPr>
          <w:lang w:val="en-US"/>
        </w:rPr>
        <w:t xml:space="preserve"> </w:t>
      </w:r>
      <w:r>
        <w:rPr>
          <w:lang w:val="en-US"/>
        </w:rPr>
        <w:t>“</w:t>
      </w:r>
      <w:r w:rsidR="0093661C" w:rsidRPr="00F84FC4">
        <w:rPr>
          <w:lang w:val="en-US"/>
        </w:rPr>
        <w:t>At first, it was just out of personal interest. It wasn’t clear yet that this would become a research topic.</w:t>
      </w:r>
      <w:r>
        <w:rPr>
          <w:lang w:val="en-US"/>
        </w:rPr>
        <w:t>”</w:t>
      </w:r>
      <w:r w:rsidR="0093661C" w:rsidRPr="00F84FC4">
        <w:rPr>
          <w:lang w:val="en-US"/>
        </w:rPr>
        <w:t xml:space="preserve"> What began as a curiosity about writers such as Christopher Isherwood, Stephen Spender, and W. H. Auden</w:t>
      </w:r>
      <w:r w:rsidR="005B6792" w:rsidRPr="00F84FC4">
        <w:rPr>
          <w:lang w:val="en-US"/>
        </w:rPr>
        <w:t>, writers who all exiled themselves to Berlin in the 1920s,</w:t>
      </w:r>
      <w:r w:rsidR="0093661C" w:rsidRPr="00F84FC4">
        <w:rPr>
          <w:lang w:val="en-US"/>
        </w:rPr>
        <w:t xml:space="preserve"> led to the observation that these authors were circulating and sharing certain literary features across their works.</w:t>
      </w:r>
    </w:p>
    <w:p w14:paraId="76A6D4E5" w14:textId="3AEAB4F4" w:rsidR="006D7284" w:rsidRPr="006D7284" w:rsidRDefault="006D7284">
      <w:pPr>
        <w:spacing w:after="240"/>
        <w:rPr>
          <w:b/>
          <w:bCs/>
          <w:lang w:val="en-US"/>
        </w:rPr>
      </w:pPr>
      <w:r w:rsidRPr="006D7284">
        <w:rPr>
          <w:b/>
          <w:bCs/>
          <w:lang w:val="en-US"/>
        </w:rPr>
        <w:t>Focus on English-language literature</w:t>
      </w:r>
    </w:p>
    <w:p w14:paraId="12AA1680" w14:textId="77777777" w:rsidR="00F84FC4" w:rsidRDefault="0093661C">
      <w:pPr>
        <w:spacing w:before="240" w:after="240"/>
        <w:rPr>
          <w:lang w:val="en-US"/>
        </w:rPr>
      </w:pPr>
      <w:r w:rsidRPr="00F84FC4">
        <w:rPr>
          <w:lang w:val="en-US"/>
        </w:rPr>
        <w:t xml:space="preserve">Unlike much of the existing research, the project does not </w:t>
      </w:r>
      <w:r w:rsidR="001D7631" w:rsidRPr="00F84FC4">
        <w:rPr>
          <w:lang w:val="en-US"/>
        </w:rPr>
        <w:t xml:space="preserve">just </w:t>
      </w:r>
      <w:r w:rsidRPr="00F84FC4">
        <w:rPr>
          <w:lang w:val="en-US"/>
        </w:rPr>
        <w:t xml:space="preserve">focus on close-knit communities, but on wider connections. Its focus lies on English-language literature – writers from the UK and the US who were pushed out of their home countries and continued their work abroad. It traces links between places such as Capri in Italy, Tangier in Morocco, as well as Paris and Berlin – locations that, between 1900 and 1969, at specific moments offered forms of shelter </w:t>
      </w:r>
      <w:r w:rsidR="001D7631" w:rsidRPr="00F84FC4">
        <w:rPr>
          <w:lang w:val="en-US"/>
        </w:rPr>
        <w:t xml:space="preserve">to queer people </w:t>
      </w:r>
      <w:r w:rsidRPr="00F84FC4">
        <w:rPr>
          <w:lang w:val="en-US"/>
        </w:rPr>
        <w:t xml:space="preserve">under less restrictive legal conditions. </w:t>
      </w:r>
    </w:p>
    <w:p w14:paraId="76B7ED02" w14:textId="77777777" w:rsidR="00072C2C" w:rsidRDefault="0093661C">
      <w:pPr>
        <w:spacing w:before="240" w:after="240"/>
        <w:rPr>
          <w:lang w:val="en-US"/>
        </w:rPr>
      </w:pPr>
      <w:r w:rsidRPr="00F84FC4">
        <w:rPr>
          <w:lang w:val="en-US"/>
        </w:rPr>
        <w:t xml:space="preserve">Anti-homosexual legislation across Europe and the US forced many queer writers into exile, leading them to gather temporarily in shifting spaces of relative freedom. As Robbins points out, these conditions were never continuous. In places like </w:t>
      </w:r>
      <w:r w:rsidR="00464C3A" w:rsidRPr="00F84FC4">
        <w:rPr>
          <w:lang w:val="en-US"/>
        </w:rPr>
        <w:t xml:space="preserve">Capri </w:t>
      </w:r>
      <w:r w:rsidRPr="00F84FC4">
        <w:rPr>
          <w:lang w:val="en-US"/>
        </w:rPr>
        <w:t xml:space="preserve">and Berlin, they were curtailed with the rise of fascism in the </w:t>
      </w:r>
      <w:r w:rsidR="001D7631" w:rsidRPr="00F84FC4">
        <w:rPr>
          <w:lang w:val="en-US"/>
        </w:rPr>
        <w:t xml:space="preserve">1920s and </w:t>
      </w:r>
      <w:r w:rsidRPr="00F84FC4">
        <w:rPr>
          <w:lang w:val="en-US"/>
        </w:rPr>
        <w:t xml:space="preserve">1930s. This makes it crucial to understand the timeframe as shaped by shifting legal conditions. </w:t>
      </w:r>
    </w:p>
    <w:p w14:paraId="00000003" w14:textId="2F15E9D2" w:rsidR="0070027A" w:rsidRPr="00F84FC4" w:rsidRDefault="0093661C">
      <w:pPr>
        <w:spacing w:before="240" w:after="240"/>
        <w:rPr>
          <w:lang w:val="en-US"/>
        </w:rPr>
      </w:pPr>
      <w:r w:rsidRPr="00F84FC4">
        <w:rPr>
          <w:lang w:val="en-US"/>
        </w:rPr>
        <w:t>By the late</w:t>
      </w:r>
      <w:r w:rsidR="00B658FA" w:rsidRPr="00F84FC4">
        <w:rPr>
          <w:lang w:val="en-US"/>
        </w:rPr>
        <w:t xml:space="preserve"> </w:t>
      </w:r>
      <w:r w:rsidRPr="00F84FC4">
        <w:rPr>
          <w:lang w:val="en-US"/>
        </w:rPr>
        <w:t>1960s, legal reforms marked a turning point</w:t>
      </w:r>
      <w:r w:rsidR="00464C3A" w:rsidRPr="00F84FC4">
        <w:rPr>
          <w:lang w:val="en-US"/>
        </w:rPr>
        <w:t>, as the gradual decriminalization of homosexuality in the UK and US lessened some of the pressures on queer people</w:t>
      </w:r>
      <w:r w:rsidR="001145D4">
        <w:rPr>
          <w:lang w:val="en-US"/>
        </w:rPr>
        <w:t>.</w:t>
      </w:r>
      <w:r w:rsidR="001145D4" w:rsidRPr="00F84FC4">
        <w:rPr>
          <w:lang w:val="en-US"/>
        </w:rPr>
        <w:t xml:space="preserve"> </w:t>
      </w:r>
      <w:r w:rsidR="00F84FC4">
        <w:rPr>
          <w:lang w:val="en-US"/>
        </w:rPr>
        <w:t>“</w:t>
      </w:r>
      <w:r w:rsidRPr="00F84FC4">
        <w:rPr>
          <w:lang w:val="en-US"/>
        </w:rPr>
        <w:t>The time frame is really structured around a legal framework – how anti-homosexual legislation produced exile</w:t>
      </w:r>
      <w:r w:rsidR="001145D4">
        <w:rPr>
          <w:lang w:val="en-US"/>
        </w:rPr>
        <w:t>,” says Robbins.</w:t>
      </w:r>
      <w:r w:rsidR="001145D4" w:rsidRPr="00F84FC4">
        <w:rPr>
          <w:lang w:val="en-US"/>
        </w:rPr>
        <w:t xml:space="preserve"> </w:t>
      </w:r>
      <w:r w:rsidRPr="00F84FC4">
        <w:rPr>
          <w:lang w:val="en-US"/>
        </w:rPr>
        <w:t>It is within these unstable conditions – between movement, constraint, and temporary shelter – that a distinct literary form begins to emerge.</w:t>
      </w:r>
    </w:p>
    <w:p w14:paraId="00000004" w14:textId="77777777" w:rsidR="0070027A" w:rsidRPr="00F84FC4" w:rsidRDefault="0093661C">
      <w:pPr>
        <w:spacing w:before="240" w:after="240"/>
        <w:rPr>
          <w:b/>
          <w:bCs/>
          <w:sz w:val="24"/>
          <w:szCs w:val="24"/>
          <w:lang w:val="en-US"/>
        </w:rPr>
      </w:pPr>
      <w:r w:rsidRPr="00F84FC4">
        <w:rPr>
          <w:b/>
          <w:bCs/>
          <w:sz w:val="24"/>
          <w:szCs w:val="24"/>
          <w:lang w:val="en-US"/>
        </w:rPr>
        <w:lastRenderedPageBreak/>
        <w:t>Literary Tradition and Cosmopolitanism in Queer Exile</w:t>
      </w:r>
    </w:p>
    <w:p w14:paraId="50DDAD4D" w14:textId="6BE97D4F" w:rsidR="00F84FC4" w:rsidRDefault="0093661C">
      <w:pPr>
        <w:spacing w:before="240" w:after="240"/>
        <w:rPr>
          <w:lang w:val="en-US"/>
        </w:rPr>
      </w:pPr>
      <w:r w:rsidRPr="00F84FC4">
        <w:rPr>
          <w:lang w:val="en-US"/>
        </w:rPr>
        <w:t xml:space="preserve">The project </w:t>
      </w:r>
      <w:r w:rsidR="00B658FA" w:rsidRPr="00F84FC4">
        <w:rPr>
          <w:lang w:val="en-US"/>
        </w:rPr>
        <w:t>makes an important new contribution by showing how</w:t>
      </w:r>
      <w:r w:rsidRPr="00F84FC4">
        <w:rPr>
          <w:lang w:val="en-US"/>
        </w:rPr>
        <w:t xml:space="preserve"> queer exile shaped what Robbins calls an </w:t>
      </w:r>
      <w:r w:rsidR="00F84FC4">
        <w:rPr>
          <w:lang w:val="en-US"/>
        </w:rPr>
        <w:t>“</w:t>
      </w:r>
      <w:r w:rsidRPr="00F84FC4">
        <w:rPr>
          <w:lang w:val="en-US"/>
        </w:rPr>
        <w:t>overlooked literary tradition</w:t>
      </w:r>
      <w:r w:rsidR="001145D4">
        <w:rPr>
          <w:lang w:val="en-US"/>
        </w:rPr>
        <w:t>,</w:t>
      </w:r>
      <w:r w:rsidR="00F84FC4">
        <w:rPr>
          <w:lang w:val="en-US"/>
        </w:rPr>
        <w:t>”</w:t>
      </w:r>
      <w:r w:rsidRPr="00F84FC4">
        <w:rPr>
          <w:lang w:val="en-US"/>
        </w:rPr>
        <w:t xml:space="preserve"> visible through distinct formal characteristics. </w:t>
      </w:r>
      <w:r w:rsidR="001D7631" w:rsidRPr="00F84FC4">
        <w:rPr>
          <w:lang w:val="en-US"/>
        </w:rPr>
        <w:t xml:space="preserve">Works of queer exile literature are not </w:t>
      </w:r>
      <w:r w:rsidRPr="00F84FC4">
        <w:rPr>
          <w:lang w:val="en-US"/>
        </w:rPr>
        <w:t>c</w:t>
      </w:r>
      <w:r w:rsidR="001D7631" w:rsidRPr="00F84FC4">
        <w:rPr>
          <w:lang w:val="en-US"/>
        </w:rPr>
        <w:t>onventional</w:t>
      </w:r>
      <w:r w:rsidRPr="00F84FC4">
        <w:rPr>
          <w:lang w:val="en-US"/>
        </w:rPr>
        <w:t xml:space="preserve"> travel narrative</w:t>
      </w:r>
      <w:r w:rsidR="001D7631" w:rsidRPr="00F84FC4">
        <w:rPr>
          <w:lang w:val="en-US"/>
        </w:rPr>
        <w:t>s</w:t>
      </w:r>
      <w:r w:rsidRPr="00F84FC4">
        <w:rPr>
          <w:lang w:val="en-US"/>
        </w:rPr>
        <w:t>, as the journey</w:t>
      </w:r>
      <w:r w:rsidR="00464C3A" w:rsidRPr="00F84FC4">
        <w:rPr>
          <w:lang w:val="en-US"/>
        </w:rPr>
        <w:t>s</w:t>
      </w:r>
      <w:r w:rsidRPr="00F84FC4">
        <w:rPr>
          <w:lang w:val="en-US"/>
        </w:rPr>
        <w:t xml:space="preserve"> </w:t>
      </w:r>
      <w:r w:rsidR="004C43B7" w:rsidRPr="00F84FC4">
        <w:rPr>
          <w:lang w:val="en-US"/>
        </w:rPr>
        <w:t xml:space="preserve">they depict are </w:t>
      </w:r>
      <w:r w:rsidRPr="00F84FC4">
        <w:rPr>
          <w:lang w:val="en-US"/>
        </w:rPr>
        <w:t xml:space="preserve">rarely voluntary. As the researcher suggests, because these writers’ routes </w:t>
      </w:r>
      <w:r w:rsidR="001D7631" w:rsidRPr="00F84FC4">
        <w:rPr>
          <w:lang w:val="en-US"/>
        </w:rPr>
        <w:t xml:space="preserve">through space </w:t>
      </w:r>
      <w:r w:rsidRPr="00F84FC4">
        <w:rPr>
          <w:lang w:val="en-US"/>
        </w:rPr>
        <w:t>could not be planned predictably, they move</w:t>
      </w:r>
      <w:r w:rsidR="00464C3A" w:rsidRPr="00F84FC4">
        <w:rPr>
          <w:lang w:val="en-US"/>
        </w:rPr>
        <w:t>d</w:t>
      </w:r>
      <w:r w:rsidRPr="00F84FC4">
        <w:rPr>
          <w:lang w:val="en-US"/>
        </w:rPr>
        <w:t xml:space="preserve"> between locations without a clear destination. In literary terms, this manifests </w:t>
      </w:r>
      <w:r w:rsidR="00464C3A" w:rsidRPr="00F84FC4">
        <w:rPr>
          <w:lang w:val="en-US"/>
        </w:rPr>
        <w:t xml:space="preserve">in their writing </w:t>
      </w:r>
      <w:r w:rsidRPr="00F84FC4">
        <w:rPr>
          <w:lang w:val="en-US"/>
        </w:rPr>
        <w:t>as sudden spatial shifts, unclear transitions, and blurred representations of cities</w:t>
      </w:r>
      <w:r w:rsidR="001145D4">
        <w:rPr>
          <w:lang w:val="en-US"/>
        </w:rPr>
        <w:t>.</w:t>
      </w:r>
      <w:r w:rsidR="001145D4" w:rsidRPr="00F84FC4">
        <w:rPr>
          <w:lang w:val="en-US"/>
        </w:rPr>
        <w:t xml:space="preserve"> </w:t>
      </w:r>
      <w:r w:rsidR="00F84FC4">
        <w:rPr>
          <w:lang w:val="en-US"/>
        </w:rPr>
        <w:t>“T</w:t>
      </w:r>
      <w:r w:rsidRPr="00F84FC4">
        <w:rPr>
          <w:lang w:val="en-US"/>
        </w:rPr>
        <w:t>he distinctions between different places are more fluid than you might expect</w:t>
      </w:r>
      <w:r w:rsidR="001145D4">
        <w:rPr>
          <w:lang w:val="en-US"/>
        </w:rPr>
        <w:t>,</w:t>
      </w:r>
      <w:r w:rsidR="00F84FC4">
        <w:rPr>
          <w:lang w:val="en-US"/>
        </w:rPr>
        <w:t>”</w:t>
      </w:r>
      <w:r w:rsidRPr="00F84FC4">
        <w:rPr>
          <w:lang w:val="en-US"/>
        </w:rPr>
        <w:t xml:space="preserve"> Robbins explains and continues</w:t>
      </w:r>
      <w:r w:rsidR="001145D4">
        <w:rPr>
          <w:lang w:val="en-US"/>
        </w:rPr>
        <w:t>, “</w:t>
      </w:r>
      <w:r w:rsidRPr="00F84FC4">
        <w:rPr>
          <w:lang w:val="en-US"/>
        </w:rPr>
        <w:t>It reflects the reality of living under legal oppression.</w:t>
      </w:r>
      <w:r w:rsidR="00F84FC4">
        <w:rPr>
          <w:lang w:val="en-US"/>
        </w:rPr>
        <w:t>”</w:t>
      </w:r>
      <w:r w:rsidRPr="00F84FC4">
        <w:rPr>
          <w:lang w:val="en-US"/>
        </w:rPr>
        <w:t xml:space="preserve"> </w:t>
      </w:r>
    </w:p>
    <w:p w14:paraId="00000005" w14:textId="551DD383" w:rsidR="0070027A" w:rsidRPr="00F84FC4" w:rsidRDefault="004C43B7">
      <w:pPr>
        <w:spacing w:before="240" w:after="240"/>
        <w:rPr>
          <w:lang w:val="en-US"/>
        </w:rPr>
      </w:pPr>
      <w:r w:rsidRPr="00F84FC4">
        <w:rPr>
          <w:lang w:val="en-US"/>
        </w:rPr>
        <w:t>Equally, r</w:t>
      </w:r>
      <w:r w:rsidR="0093661C" w:rsidRPr="00F84FC4">
        <w:rPr>
          <w:lang w:val="en-US"/>
        </w:rPr>
        <w:t xml:space="preserve">ather than following heteronormative trajectories, there is often no clearly defined endpoint </w:t>
      </w:r>
      <w:r w:rsidRPr="00F84FC4">
        <w:rPr>
          <w:lang w:val="en-US"/>
        </w:rPr>
        <w:t>in these works</w:t>
      </w:r>
      <w:r w:rsidR="00B658FA" w:rsidRPr="00F84FC4">
        <w:rPr>
          <w:lang w:val="en-US"/>
        </w:rPr>
        <w:t xml:space="preserve"> </w:t>
      </w:r>
      <w:r w:rsidR="0093661C" w:rsidRPr="00F84FC4">
        <w:rPr>
          <w:lang w:val="en-US"/>
        </w:rPr>
        <w:t>– no socially prescribed goal such as marriage, children</w:t>
      </w:r>
      <w:r w:rsidR="00B658FA" w:rsidRPr="00F84FC4">
        <w:rPr>
          <w:lang w:val="en-US"/>
        </w:rPr>
        <w:t>,</w:t>
      </w:r>
      <w:r w:rsidR="0093661C" w:rsidRPr="00F84FC4">
        <w:rPr>
          <w:lang w:val="en-US"/>
        </w:rPr>
        <w:t xml:space="preserve"> or </w:t>
      </w:r>
      <w:r w:rsidR="00464C3A" w:rsidRPr="00F84FC4">
        <w:rPr>
          <w:lang w:val="en-US"/>
        </w:rPr>
        <w:t>homemaking</w:t>
      </w:r>
      <w:r w:rsidR="0093661C" w:rsidRPr="00F84FC4">
        <w:rPr>
          <w:lang w:val="en-US"/>
        </w:rPr>
        <w:t xml:space="preserve">. </w:t>
      </w:r>
      <w:r w:rsidR="00F84FC4">
        <w:rPr>
          <w:lang w:val="en-US"/>
        </w:rPr>
        <w:t>“</w:t>
      </w:r>
      <w:r w:rsidR="0093661C" w:rsidRPr="00F84FC4">
        <w:rPr>
          <w:lang w:val="en-US"/>
        </w:rPr>
        <w:t>Queer people might not have a final destination in terms of their lives</w:t>
      </w:r>
      <w:r w:rsidR="001145D4">
        <w:rPr>
          <w:lang w:val="en-US"/>
        </w:rPr>
        <w:t>,</w:t>
      </w:r>
      <w:r w:rsidR="00F84FC4">
        <w:rPr>
          <w:lang w:val="en-US"/>
        </w:rPr>
        <w:t>”</w:t>
      </w:r>
      <w:r w:rsidR="0093661C" w:rsidRPr="00F84FC4">
        <w:rPr>
          <w:lang w:val="en-US"/>
        </w:rPr>
        <w:t xml:space="preserve"> the researcher notes, arguing that this also </w:t>
      </w:r>
      <w:r w:rsidRPr="00F84FC4">
        <w:rPr>
          <w:lang w:val="en-US"/>
        </w:rPr>
        <w:t xml:space="preserve">affects the fluid and mobile ways in which </w:t>
      </w:r>
      <w:r w:rsidR="0093661C" w:rsidRPr="00F84FC4">
        <w:rPr>
          <w:lang w:val="en-US"/>
        </w:rPr>
        <w:t xml:space="preserve">characters are </w:t>
      </w:r>
      <w:r w:rsidRPr="00F84FC4">
        <w:rPr>
          <w:lang w:val="en-US"/>
        </w:rPr>
        <w:t>presented</w:t>
      </w:r>
      <w:r w:rsidR="0093661C" w:rsidRPr="00F84FC4">
        <w:rPr>
          <w:lang w:val="en-US"/>
        </w:rPr>
        <w:t xml:space="preserve">. </w:t>
      </w:r>
      <w:r w:rsidR="00F84FC4">
        <w:rPr>
          <w:lang w:val="en-US"/>
        </w:rPr>
        <w:t>“</w:t>
      </w:r>
      <w:r w:rsidR="0093661C" w:rsidRPr="00F84FC4">
        <w:rPr>
          <w:lang w:val="en-US"/>
        </w:rPr>
        <w:t>A character who is not able to express their identity in their home environment moves to a different place and is then able to experiment with their identity more</w:t>
      </w:r>
      <w:r w:rsidR="00B658FA" w:rsidRPr="00F84FC4">
        <w:rPr>
          <w:lang w:val="en-US"/>
        </w:rPr>
        <w:t xml:space="preserve"> freely</w:t>
      </w:r>
      <w:r w:rsidR="001145D4">
        <w:rPr>
          <w:lang w:val="en-US"/>
        </w:rPr>
        <w:t>.</w:t>
      </w:r>
      <w:r w:rsidR="00F84FC4">
        <w:rPr>
          <w:lang w:val="en-US"/>
        </w:rPr>
        <w:t>”</w:t>
      </w:r>
      <w:r w:rsidR="0093661C" w:rsidRPr="00F84FC4">
        <w:rPr>
          <w:lang w:val="en-US"/>
        </w:rPr>
        <w:t xml:space="preserve"> </w:t>
      </w:r>
    </w:p>
    <w:p w14:paraId="00000006" w14:textId="3E529CB0" w:rsidR="0070027A" w:rsidRPr="00F84FC4" w:rsidRDefault="004C43B7">
      <w:pPr>
        <w:spacing w:before="240" w:after="240"/>
        <w:rPr>
          <w:lang w:val="en-US"/>
        </w:rPr>
      </w:pPr>
      <w:r w:rsidRPr="00F84FC4">
        <w:rPr>
          <w:lang w:val="en-US"/>
        </w:rPr>
        <w:t>F</w:t>
      </w:r>
      <w:r w:rsidR="0093661C" w:rsidRPr="00F84FC4">
        <w:rPr>
          <w:lang w:val="en-US"/>
        </w:rPr>
        <w:t xml:space="preserve">igures </w:t>
      </w:r>
      <w:r w:rsidRPr="00F84FC4">
        <w:rPr>
          <w:lang w:val="en-US"/>
        </w:rPr>
        <w:t xml:space="preserve">in queer exile literature </w:t>
      </w:r>
      <w:r w:rsidR="0093661C" w:rsidRPr="00F84FC4">
        <w:rPr>
          <w:lang w:val="en-US"/>
        </w:rPr>
        <w:t xml:space="preserve">are often based on real individuals, reappearing across </w:t>
      </w:r>
      <w:r w:rsidRPr="00F84FC4">
        <w:rPr>
          <w:lang w:val="en-US"/>
        </w:rPr>
        <w:t xml:space="preserve">diverse </w:t>
      </w:r>
      <w:r w:rsidR="0093661C" w:rsidRPr="00F84FC4">
        <w:rPr>
          <w:lang w:val="en-US"/>
        </w:rPr>
        <w:t xml:space="preserve">texts </w:t>
      </w:r>
      <w:r w:rsidR="00B658FA" w:rsidRPr="00F84FC4">
        <w:rPr>
          <w:lang w:val="en-US"/>
        </w:rPr>
        <w:t xml:space="preserve">by different writers </w:t>
      </w:r>
      <w:r w:rsidR="0093661C" w:rsidRPr="00F84FC4">
        <w:rPr>
          <w:lang w:val="en-US"/>
        </w:rPr>
        <w:t xml:space="preserve">under various aliases. This circulation </w:t>
      </w:r>
      <w:r w:rsidRPr="00F84FC4">
        <w:rPr>
          <w:lang w:val="en-US"/>
        </w:rPr>
        <w:t>shows how well-</w:t>
      </w:r>
      <w:r w:rsidR="0093661C" w:rsidRPr="00F84FC4">
        <w:rPr>
          <w:lang w:val="en-US"/>
        </w:rPr>
        <w:t>network</w:t>
      </w:r>
      <w:r w:rsidRPr="00F84FC4">
        <w:rPr>
          <w:lang w:val="en-US"/>
        </w:rPr>
        <w:t>ed</w:t>
      </w:r>
      <w:r w:rsidR="0093661C" w:rsidRPr="00F84FC4">
        <w:rPr>
          <w:lang w:val="en-US"/>
        </w:rPr>
        <w:t xml:space="preserve"> </w:t>
      </w:r>
      <w:r w:rsidRPr="00F84FC4">
        <w:rPr>
          <w:lang w:val="en-US"/>
        </w:rPr>
        <w:t xml:space="preserve">these writers were across </w:t>
      </w:r>
      <w:r w:rsidR="0093661C" w:rsidRPr="00F84FC4">
        <w:rPr>
          <w:lang w:val="en-US"/>
        </w:rPr>
        <w:t xml:space="preserve">these locations. </w:t>
      </w:r>
      <w:r w:rsidR="00F84FC4">
        <w:rPr>
          <w:lang w:val="en-US"/>
        </w:rPr>
        <w:t>“</w:t>
      </w:r>
      <w:r w:rsidR="0093661C" w:rsidRPr="00F84FC4">
        <w:rPr>
          <w:lang w:val="en-US"/>
        </w:rPr>
        <w:t>Networked Narratives</w:t>
      </w:r>
      <w:r w:rsidR="00F84FC4">
        <w:rPr>
          <w:lang w:val="en-US"/>
        </w:rPr>
        <w:t>”</w:t>
      </w:r>
      <w:r w:rsidR="0093661C" w:rsidRPr="00F84FC4">
        <w:rPr>
          <w:lang w:val="en-US"/>
        </w:rPr>
        <w:t xml:space="preserve"> also rethinks the concept of cosmopolitanism. The </w:t>
      </w:r>
      <w:r w:rsidR="0088084B">
        <w:rPr>
          <w:lang w:val="en-US"/>
        </w:rPr>
        <w:t>principal investigator</w:t>
      </w:r>
      <w:r w:rsidR="0093661C" w:rsidRPr="00F84FC4">
        <w:rPr>
          <w:lang w:val="en-US"/>
        </w:rPr>
        <w:t xml:space="preserve"> emphasizes that he deliberately speaks of </w:t>
      </w:r>
      <w:r w:rsidRPr="00F84FC4">
        <w:rPr>
          <w:lang w:val="en-US"/>
        </w:rPr>
        <w:t>“</w:t>
      </w:r>
      <w:r w:rsidR="0093661C" w:rsidRPr="00F84FC4">
        <w:rPr>
          <w:lang w:val="en-US"/>
        </w:rPr>
        <w:t>exile</w:t>
      </w:r>
      <w:r w:rsidRPr="00F84FC4">
        <w:rPr>
          <w:lang w:val="en-US"/>
        </w:rPr>
        <w:t>s”</w:t>
      </w:r>
      <w:r w:rsidR="0093661C" w:rsidRPr="00F84FC4">
        <w:rPr>
          <w:lang w:val="en-US"/>
        </w:rPr>
        <w:t xml:space="preserve"> rather than </w:t>
      </w:r>
      <w:r w:rsidRPr="00F84FC4">
        <w:rPr>
          <w:lang w:val="en-US"/>
        </w:rPr>
        <w:t>“</w:t>
      </w:r>
      <w:r w:rsidR="0093661C" w:rsidRPr="00F84FC4">
        <w:rPr>
          <w:lang w:val="en-US"/>
        </w:rPr>
        <w:t>expatriates</w:t>
      </w:r>
      <w:r w:rsidR="001145D4">
        <w:rPr>
          <w:lang w:val="en-US"/>
        </w:rPr>
        <w:t>,</w:t>
      </w:r>
      <w:r w:rsidR="00F84FC4">
        <w:rPr>
          <w:lang w:val="en-US"/>
        </w:rPr>
        <w:t>”</w:t>
      </w:r>
      <w:r w:rsidR="0093661C" w:rsidRPr="00F84FC4">
        <w:rPr>
          <w:lang w:val="en-US"/>
        </w:rPr>
        <w:t xml:space="preserve"> </w:t>
      </w:r>
      <w:r w:rsidR="0088084B">
        <w:rPr>
          <w:lang w:val="en-US"/>
        </w:rPr>
        <w:t>explaining,</w:t>
      </w:r>
      <w:r w:rsidR="001145D4">
        <w:rPr>
          <w:lang w:val="en-US"/>
        </w:rPr>
        <w:t xml:space="preserve"> “</w:t>
      </w:r>
      <w:r w:rsidR="0093661C" w:rsidRPr="00F84FC4">
        <w:rPr>
          <w:lang w:val="en-US"/>
        </w:rPr>
        <w:t>Expatriate implies that you are actively choosing to move somewhere else</w:t>
      </w:r>
      <w:r w:rsidR="001145D4" w:rsidRPr="00F84FC4">
        <w:rPr>
          <w:lang w:val="en-US"/>
        </w:rPr>
        <w:t>.</w:t>
      </w:r>
      <w:r w:rsidR="001145D4">
        <w:rPr>
          <w:lang w:val="en-US"/>
        </w:rPr>
        <w:t>”</w:t>
      </w:r>
      <w:r w:rsidR="001145D4" w:rsidRPr="00F84FC4">
        <w:rPr>
          <w:lang w:val="en-US"/>
        </w:rPr>
        <w:t xml:space="preserve"> </w:t>
      </w:r>
      <w:r w:rsidR="0093661C" w:rsidRPr="00F84FC4">
        <w:rPr>
          <w:lang w:val="en-US"/>
        </w:rPr>
        <w:t xml:space="preserve">Similarly, the term cosmopolitan often suggests freedom and mobility by choice. Through the lens of this project, however, cosmopolitanism emerges not as freedom, but as a result of pressure – linking it to forced movement and marginality. At the same time, many of these writers described themselves as </w:t>
      </w:r>
      <w:r w:rsidRPr="00F84FC4">
        <w:rPr>
          <w:lang w:val="en-US"/>
        </w:rPr>
        <w:t>“</w:t>
      </w:r>
      <w:r w:rsidR="0093661C" w:rsidRPr="00F84FC4">
        <w:rPr>
          <w:lang w:val="en-US"/>
        </w:rPr>
        <w:t>cosmopolitan</w:t>
      </w:r>
      <w:r w:rsidRPr="00F84FC4">
        <w:rPr>
          <w:lang w:val="en-US"/>
        </w:rPr>
        <w:t>s</w:t>
      </w:r>
      <w:r w:rsidR="0093661C" w:rsidRPr="00F84FC4">
        <w:rPr>
          <w:lang w:val="en-US"/>
        </w:rPr>
        <w:t>,</w:t>
      </w:r>
      <w:r w:rsidR="00F84FC4">
        <w:rPr>
          <w:lang w:val="en-US"/>
        </w:rPr>
        <w:t>”</w:t>
      </w:r>
      <w:r w:rsidR="0093661C" w:rsidRPr="00F84FC4">
        <w:rPr>
          <w:lang w:val="en-US"/>
        </w:rPr>
        <w:t xml:space="preserve"> often using the term as a coded reference to queer identities.</w:t>
      </w:r>
    </w:p>
    <w:p w14:paraId="00000007" w14:textId="77777777" w:rsidR="0070027A" w:rsidRPr="00F84FC4" w:rsidRDefault="0093661C">
      <w:pPr>
        <w:spacing w:before="240" w:after="240"/>
        <w:rPr>
          <w:b/>
          <w:bCs/>
          <w:sz w:val="24"/>
          <w:szCs w:val="24"/>
          <w:lang w:val="en-US"/>
        </w:rPr>
      </w:pPr>
      <w:r w:rsidRPr="00F84FC4">
        <w:rPr>
          <w:b/>
          <w:bCs/>
          <w:sz w:val="24"/>
          <w:szCs w:val="24"/>
          <w:lang w:val="en-US"/>
        </w:rPr>
        <w:t>Mapping Networks and Their Relevance Today</w:t>
      </w:r>
    </w:p>
    <w:p w14:paraId="258D60CA" w14:textId="77777777" w:rsidR="00F84FC4" w:rsidRDefault="0093661C">
      <w:pPr>
        <w:spacing w:before="240" w:after="240"/>
        <w:rPr>
          <w:lang w:val="en-US"/>
        </w:rPr>
      </w:pPr>
      <w:r w:rsidRPr="00F84FC4">
        <w:rPr>
          <w:lang w:val="en-US"/>
        </w:rPr>
        <w:t xml:space="preserve">These conceptual shifts are reflected not only in </w:t>
      </w:r>
      <w:r w:rsidR="00B658FA" w:rsidRPr="00F84FC4">
        <w:rPr>
          <w:lang w:val="en-US"/>
        </w:rPr>
        <w:t>close textual</w:t>
      </w:r>
      <w:r w:rsidR="001F09C0" w:rsidRPr="00F84FC4">
        <w:rPr>
          <w:lang w:val="en-US"/>
        </w:rPr>
        <w:t xml:space="preserve"> </w:t>
      </w:r>
      <w:r w:rsidRPr="00F84FC4">
        <w:rPr>
          <w:lang w:val="en-US"/>
        </w:rPr>
        <w:t xml:space="preserve">analysis, but also in the methods and outputs through which the project makes </w:t>
      </w:r>
      <w:r w:rsidR="00B658FA" w:rsidRPr="00F84FC4">
        <w:rPr>
          <w:lang w:val="en-US"/>
        </w:rPr>
        <w:t xml:space="preserve">queer exile </w:t>
      </w:r>
      <w:r w:rsidRPr="00F84FC4">
        <w:rPr>
          <w:lang w:val="en-US"/>
        </w:rPr>
        <w:t xml:space="preserve">connections visible. It combines approaches from digital humanities with literary analysis and </w:t>
      </w:r>
      <w:r w:rsidR="001F09C0" w:rsidRPr="00F84FC4">
        <w:rPr>
          <w:lang w:val="en-US"/>
        </w:rPr>
        <w:t>has designed</w:t>
      </w:r>
      <w:r w:rsidRPr="00F84FC4">
        <w:rPr>
          <w:lang w:val="en-US"/>
        </w:rPr>
        <w:t xml:space="preserve"> </w:t>
      </w:r>
      <w:r w:rsidR="00B658FA" w:rsidRPr="00F84FC4">
        <w:rPr>
          <w:lang w:val="en-US"/>
        </w:rPr>
        <w:t xml:space="preserve">interactive </w:t>
      </w:r>
      <w:r w:rsidRPr="00F84FC4">
        <w:rPr>
          <w:lang w:val="en-US"/>
        </w:rPr>
        <w:t xml:space="preserve">network visualizations accessible via the project’s </w:t>
      </w:r>
      <w:hyperlink r:id="rId6">
        <w:r w:rsidRPr="00F84FC4">
          <w:rPr>
            <w:color w:val="1155CC"/>
            <w:u w:val="single"/>
            <w:lang w:val="en-US"/>
          </w:rPr>
          <w:t>website</w:t>
        </w:r>
      </w:hyperlink>
      <w:r w:rsidRPr="00F84FC4">
        <w:rPr>
          <w:lang w:val="en-US"/>
        </w:rPr>
        <w:t>. In doing so, it draws on actor</w:t>
      </w:r>
      <w:r w:rsidR="001F09C0" w:rsidRPr="00F84FC4">
        <w:rPr>
          <w:lang w:val="en-US"/>
        </w:rPr>
        <w:t>–</w:t>
      </w:r>
      <w:r w:rsidRPr="00F84FC4">
        <w:rPr>
          <w:lang w:val="en-US"/>
        </w:rPr>
        <w:t xml:space="preserve">network theory </w:t>
      </w:r>
      <w:r w:rsidR="001F09C0" w:rsidRPr="00F84FC4">
        <w:rPr>
          <w:lang w:val="en-US"/>
        </w:rPr>
        <w:t xml:space="preserve">(ANT) </w:t>
      </w:r>
      <w:r w:rsidRPr="00F84FC4">
        <w:rPr>
          <w:lang w:val="en-US"/>
        </w:rPr>
        <w:t xml:space="preserve">from sociology, which understands social reality as shaped by networks – more precisely, by different actors within them. Particularly relevant here is </w:t>
      </w:r>
      <w:r w:rsidR="001F09C0" w:rsidRPr="00F84FC4">
        <w:rPr>
          <w:lang w:val="en-US"/>
        </w:rPr>
        <w:t xml:space="preserve">ANT’s </w:t>
      </w:r>
      <w:r w:rsidRPr="00F84FC4">
        <w:rPr>
          <w:lang w:val="en-US"/>
        </w:rPr>
        <w:t xml:space="preserve">focus on weak ties </w:t>
      </w:r>
      <w:r w:rsidR="00770A2D" w:rsidRPr="00F84FC4">
        <w:rPr>
          <w:lang w:val="en-US"/>
        </w:rPr>
        <w:t>as well as</w:t>
      </w:r>
      <w:r w:rsidRPr="00F84FC4">
        <w:rPr>
          <w:lang w:val="en-US"/>
        </w:rPr>
        <w:t xml:space="preserve"> strong ones. </w:t>
      </w:r>
    </w:p>
    <w:p w14:paraId="00000008" w14:textId="772A1C52" w:rsidR="0070027A" w:rsidRPr="00F84FC4" w:rsidRDefault="0093661C">
      <w:pPr>
        <w:spacing w:before="240" w:after="240"/>
        <w:rPr>
          <w:lang w:val="en-US"/>
        </w:rPr>
      </w:pPr>
      <w:r w:rsidRPr="00F84FC4">
        <w:rPr>
          <w:lang w:val="en-US"/>
        </w:rPr>
        <w:t xml:space="preserve">Instead of only considering relationships </w:t>
      </w:r>
      <w:r w:rsidR="001F09C0" w:rsidRPr="00F84FC4">
        <w:rPr>
          <w:lang w:val="en-US"/>
        </w:rPr>
        <w:t xml:space="preserve">based on close proximity </w:t>
      </w:r>
      <w:r w:rsidRPr="00F84FC4">
        <w:rPr>
          <w:lang w:val="en-US"/>
        </w:rPr>
        <w:t xml:space="preserve">– such as writers living </w:t>
      </w:r>
      <w:r w:rsidR="001F09C0" w:rsidRPr="00F84FC4">
        <w:rPr>
          <w:lang w:val="en-US"/>
        </w:rPr>
        <w:t>in the same neighborhood</w:t>
      </w:r>
      <w:r w:rsidRPr="00F84FC4">
        <w:rPr>
          <w:lang w:val="en-US"/>
        </w:rPr>
        <w:t xml:space="preserve"> – the project highlights </w:t>
      </w:r>
      <w:r w:rsidR="00B658FA" w:rsidRPr="00F84FC4">
        <w:rPr>
          <w:lang w:val="en-US"/>
        </w:rPr>
        <w:t>important</w:t>
      </w:r>
      <w:r w:rsidR="001F09C0" w:rsidRPr="00F84FC4">
        <w:rPr>
          <w:lang w:val="en-US"/>
        </w:rPr>
        <w:t xml:space="preserve"> connections between writers across distanced locations through</w:t>
      </w:r>
      <w:r w:rsidR="00B658FA" w:rsidRPr="00F84FC4">
        <w:rPr>
          <w:lang w:val="en-US"/>
        </w:rPr>
        <w:t xml:space="preserve"> their</w:t>
      </w:r>
      <w:r w:rsidR="001F09C0" w:rsidRPr="00F84FC4">
        <w:rPr>
          <w:lang w:val="en-US"/>
        </w:rPr>
        <w:t xml:space="preserve"> </w:t>
      </w:r>
      <w:r w:rsidRPr="00F84FC4">
        <w:rPr>
          <w:lang w:val="en-US"/>
        </w:rPr>
        <w:t xml:space="preserve">correspondence </w:t>
      </w:r>
      <w:r w:rsidR="001F09C0" w:rsidRPr="00F84FC4">
        <w:rPr>
          <w:lang w:val="en-US"/>
        </w:rPr>
        <w:t>or creative</w:t>
      </w:r>
      <w:r w:rsidRPr="00F84FC4">
        <w:rPr>
          <w:lang w:val="en-US"/>
        </w:rPr>
        <w:t xml:space="preserve"> exchange</w:t>
      </w:r>
      <w:r w:rsidR="001F09C0" w:rsidRPr="00F84FC4">
        <w:rPr>
          <w:lang w:val="en-US"/>
        </w:rPr>
        <w:t>s</w:t>
      </w:r>
      <w:r w:rsidRPr="00F84FC4">
        <w:rPr>
          <w:lang w:val="en-US"/>
        </w:rPr>
        <w:t xml:space="preserve">. As Robbins notes, </w:t>
      </w:r>
      <w:r w:rsidR="00B658FA" w:rsidRPr="00F84FC4">
        <w:rPr>
          <w:lang w:val="en-US"/>
        </w:rPr>
        <w:t>ANT</w:t>
      </w:r>
      <w:r w:rsidRPr="00F84FC4">
        <w:rPr>
          <w:lang w:val="en-US"/>
        </w:rPr>
        <w:t xml:space="preserve"> is </w:t>
      </w:r>
      <w:r w:rsidR="005223F8" w:rsidRPr="00F84FC4">
        <w:rPr>
          <w:lang w:val="en-US"/>
        </w:rPr>
        <w:t xml:space="preserve">equally </w:t>
      </w:r>
      <w:r w:rsidRPr="00F84FC4">
        <w:rPr>
          <w:lang w:val="en-US"/>
        </w:rPr>
        <w:t xml:space="preserve">interested in these </w:t>
      </w:r>
      <w:r w:rsidR="001F09C0" w:rsidRPr="00F84FC4">
        <w:rPr>
          <w:lang w:val="en-US"/>
        </w:rPr>
        <w:t xml:space="preserve">so-called </w:t>
      </w:r>
      <w:r w:rsidRPr="00F84FC4">
        <w:rPr>
          <w:lang w:val="en-US"/>
        </w:rPr>
        <w:t>weaker links. So far, the project has g</w:t>
      </w:r>
      <w:r w:rsidR="001F09C0" w:rsidRPr="00F84FC4">
        <w:rPr>
          <w:lang w:val="en-US"/>
        </w:rPr>
        <w:t>athered</w:t>
      </w:r>
      <w:r w:rsidRPr="00F84FC4">
        <w:rPr>
          <w:lang w:val="en-US"/>
        </w:rPr>
        <w:t xml:space="preserve"> around 5,000 data points and developed nine visualizations, a</w:t>
      </w:r>
      <w:r w:rsidR="001F09C0" w:rsidRPr="00F84FC4">
        <w:rPr>
          <w:lang w:val="en-US"/>
        </w:rPr>
        <w:t>s well as generating</w:t>
      </w:r>
      <w:r w:rsidRPr="00F84FC4">
        <w:rPr>
          <w:lang w:val="en-US"/>
        </w:rPr>
        <w:t xml:space="preserve"> significant </w:t>
      </w:r>
      <w:r w:rsidRPr="00F84FC4">
        <w:rPr>
          <w:lang w:val="en-US"/>
        </w:rPr>
        <w:lastRenderedPageBreak/>
        <w:t xml:space="preserve">public engagement. Robbins is also currently finalizing a monograph bringing together case studies across the </w:t>
      </w:r>
      <w:r w:rsidR="001F09C0" w:rsidRPr="00F84FC4">
        <w:rPr>
          <w:lang w:val="en-US"/>
        </w:rPr>
        <w:t xml:space="preserve">exile locations </w:t>
      </w:r>
      <w:r w:rsidRPr="00F84FC4">
        <w:rPr>
          <w:lang w:val="en-US"/>
        </w:rPr>
        <w:t>examined. A number of articles, book chapters, and conference contributions have already been published.</w:t>
      </w:r>
    </w:p>
    <w:p w14:paraId="00000009" w14:textId="1A05BF2F" w:rsidR="0070027A" w:rsidRPr="00F84FC4" w:rsidRDefault="001F09C0">
      <w:pPr>
        <w:spacing w:before="240" w:after="240"/>
        <w:rPr>
          <w:lang w:val="en-US"/>
        </w:rPr>
      </w:pPr>
      <w:r w:rsidRPr="00F84FC4">
        <w:rPr>
          <w:lang w:val="en-US"/>
        </w:rPr>
        <w:t>An</w:t>
      </w:r>
      <w:r w:rsidR="0093661C" w:rsidRPr="00F84FC4">
        <w:rPr>
          <w:lang w:val="en-US"/>
        </w:rPr>
        <w:t xml:space="preserve"> important takeaway, however, is that exile is not a phenomenon of the past, but remains an ongoing global reality. </w:t>
      </w:r>
      <w:r w:rsidR="00F84FC4">
        <w:rPr>
          <w:lang w:val="en-US"/>
        </w:rPr>
        <w:t>“</w:t>
      </w:r>
      <w:r w:rsidR="0093661C" w:rsidRPr="00F84FC4">
        <w:rPr>
          <w:lang w:val="en-US"/>
        </w:rPr>
        <w:t>People are still being pushed out of countries because of their sexuality</w:t>
      </w:r>
      <w:r w:rsidR="00D34A7B">
        <w:rPr>
          <w:lang w:val="en-US"/>
        </w:rPr>
        <w:t>,</w:t>
      </w:r>
      <w:r w:rsidR="00F84FC4">
        <w:rPr>
          <w:lang w:val="en-US"/>
        </w:rPr>
        <w:t>”</w:t>
      </w:r>
      <w:r w:rsidR="0093661C" w:rsidRPr="00F84FC4">
        <w:rPr>
          <w:lang w:val="en-US"/>
        </w:rPr>
        <w:t xml:space="preserve"> Robbins emphasizes, pointing to cities like Berlin, which continue to function as places of refuge for queer individuals from countries such as </w:t>
      </w:r>
      <w:r w:rsidR="005B6792" w:rsidRPr="00F84FC4">
        <w:rPr>
          <w:lang w:val="en-US"/>
        </w:rPr>
        <w:t xml:space="preserve">Syria or </w:t>
      </w:r>
      <w:r w:rsidR="0093661C" w:rsidRPr="00F84FC4">
        <w:rPr>
          <w:lang w:val="en-US"/>
        </w:rPr>
        <w:t xml:space="preserve">Russia. Contemporary literature </w:t>
      </w:r>
      <w:r w:rsidR="005B6792" w:rsidRPr="00F84FC4">
        <w:rPr>
          <w:lang w:val="en-US"/>
        </w:rPr>
        <w:t xml:space="preserve">about queer exile </w:t>
      </w:r>
      <w:r w:rsidR="00B658FA" w:rsidRPr="00F84FC4">
        <w:rPr>
          <w:lang w:val="en-US"/>
        </w:rPr>
        <w:t>still</w:t>
      </w:r>
      <w:r w:rsidR="0093661C" w:rsidRPr="00F84FC4">
        <w:rPr>
          <w:lang w:val="en-US"/>
        </w:rPr>
        <w:t xml:space="preserve"> draw</w:t>
      </w:r>
      <w:r w:rsidR="00B658FA" w:rsidRPr="00F84FC4">
        <w:rPr>
          <w:lang w:val="en-US"/>
        </w:rPr>
        <w:t>s</w:t>
      </w:r>
      <w:r w:rsidR="0093661C" w:rsidRPr="00F84FC4">
        <w:rPr>
          <w:lang w:val="en-US"/>
        </w:rPr>
        <w:t xml:space="preserve"> on th</w:t>
      </w:r>
      <w:r w:rsidR="00B658FA" w:rsidRPr="00F84FC4">
        <w:rPr>
          <w:lang w:val="en-US"/>
        </w:rPr>
        <w:t>e queer exile literary</w:t>
      </w:r>
      <w:r w:rsidR="0093661C" w:rsidRPr="00F84FC4">
        <w:rPr>
          <w:lang w:val="en-US"/>
        </w:rPr>
        <w:t xml:space="preserve"> tradition</w:t>
      </w:r>
      <w:r w:rsidR="00D34A7B">
        <w:rPr>
          <w:lang w:val="en-US"/>
        </w:rPr>
        <w:t>, says Robbins.</w:t>
      </w:r>
      <w:r w:rsidR="00D34A7B" w:rsidRPr="00F84FC4">
        <w:rPr>
          <w:lang w:val="en-US"/>
        </w:rPr>
        <w:t xml:space="preserve"> </w:t>
      </w:r>
      <w:r w:rsidR="00F84FC4">
        <w:rPr>
          <w:lang w:val="en-US"/>
        </w:rPr>
        <w:t>“</w:t>
      </w:r>
      <w:r w:rsidR="0093661C" w:rsidRPr="00F84FC4">
        <w:rPr>
          <w:lang w:val="en-US"/>
        </w:rPr>
        <w:t>They’re including features from that archive of literature in their work.</w:t>
      </w:r>
      <w:r w:rsidR="00F84FC4">
        <w:rPr>
          <w:lang w:val="en-US"/>
        </w:rPr>
        <w:t>”</w:t>
      </w:r>
      <w:r w:rsidR="0093661C" w:rsidRPr="00F84FC4">
        <w:rPr>
          <w:lang w:val="en-US"/>
        </w:rPr>
        <w:t xml:space="preserve"> At the same time, the range of identities </w:t>
      </w:r>
      <w:r w:rsidR="005B6792" w:rsidRPr="00F84FC4">
        <w:rPr>
          <w:lang w:val="en-US"/>
        </w:rPr>
        <w:t xml:space="preserve">represented </w:t>
      </w:r>
      <w:r w:rsidR="0093661C" w:rsidRPr="00F84FC4">
        <w:rPr>
          <w:lang w:val="en-US"/>
        </w:rPr>
        <w:t xml:space="preserve">has expanded, making these narratives more diverse and interconnected today. And yet, spaces of shelter remain unstable. There is always the possibility that new legislation can render a place more hostile </w:t>
      </w:r>
      <w:r w:rsidR="00B658FA" w:rsidRPr="00F84FC4">
        <w:rPr>
          <w:lang w:val="en-US"/>
        </w:rPr>
        <w:t xml:space="preserve">to queer people </w:t>
      </w:r>
      <w:r w:rsidR="0093661C" w:rsidRPr="00F84FC4">
        <w:rPr>
          <w:lang w:val="en-US"/>
        </w:rPr>
        <w:t xml:space="preserve">once again. Places that offer refuge are not fixed – a point Robbins underscores in closing: </w:t>
      </w:r>
      <w:r w:rsidR="00F84FC4">
        <w:rPr>
          <w:lang w:val="en-US"/>
        </w:rPr>
        <w:t>“</w:t>
      </w:r>
      <w:r w:rsidR="0093661C" w:rsidRPr="00F84FC4">
        <w:rPr>
          <w:lang w:val="en-US"/>
        </w:rPr>
        <w:t>Progress is not final.</w:t>
      </w:r>
      <w:r w:rsidR="00F84FC4">
        <w:rPr>
          <w:lang w:val="en-US"/>
        </w:rPr>
        <w:t>”</w:t>
      </w:r>
    </w:p>
    <w:p w14:paraId="0000000B" w14:textId="70133C4C" w:rsidR="0070027A" w:rsidRDefault="00F84FC4">
      <w:pPr>
        <w:rPr>
          <w:lang w:val="en-US"/>
        </w:rPr>
      </w:pPr>
      <w:r w:rsidRPr="0093661C">
        <w:rPr>
          <w:b/>
          <w:bCs/>
          <w:lang w:val="en-US"/>
        </w:rPr>
        <w:t xml:space="preserve">About the researcher </w:t>
      </w:r>
      <w:r w:rsidR="0093661C" w:rsidRPr="0093661C">
        <w:rPr>
          <w:b/>
          <w:bCs/>
          <w:lang w:val="en-US"/>
        </w:rPr>
        <w:br/>
      </w:r>
      <w:r w:rsidR="0093661C" w:rsidRPr="00F84FC4">
        <w:rPr>
          <w:b/>
          <w:bCs/>
          <w:lang w:val="en-US"/>
        </w:rPr>
        <w:t xml:space="preserve"> </w:t>
      </w:r>
      <w:r w:rsidR="0093661C" w:rsidRPr="00F84FC4">
        <w:rPr>
          <w:b/>
          <w:bCs/>
          <w:lang w:val="en-US"/>
        </w:rPr>
        <w:br/>
      </w:r>
      <w:hyperlink r:id="rId7" w:history="1">
        <w:r w:rsidR="0093661C" w:rsidRPr="0093661C">
          <w:rPr>
            <w:rStyle w:val="Hyperlink"/>
            <w:lang w:val="en-US"/>
          </w:rPr>
          <w:t>Benjamin Robbins</w:t>
        </w:r>
      </w:hyperlink>
      <w:r w:rsidR="0093661C" w:rsidRPr="00F84FC4">
        <w:rPr>
          <w:lang w:val="en-US"/>
        </w:rPr>
        <w:t xml:space="preserve"> is a senior postdoctoral researcher in American literary and cultural studies </w:t>
      </w:r>
      <w:r w:rsidR="005B6792" w:rsidRPr="00F84FC4">
        <w:rPr>
          <w:lang w:val="en-US"/>
        </w:rPr>
        <w:t xml:space="preserve">who recently completed the “Networked Narratives” project </w:t>
      </w:r>
      <w:r w:rsidR="0093661C" w:rsidRPr="00F84FC4">
        <w:rPr>
          <w:lang w:val="en-US"/>
        </w:rPr>
        <w:t xml:space="preserve">at the University of Innsbruck. He is the author of </w:t>
      </w:r>
      <w:r w:rsidR="0093661C" w:rsidRPr="00F84FC4">
        <w:rPr>
          <w:i/>
          <w:iCs/>
          <w:lang w:val="en-US"/>
        </w:rPr>
        <w:t>Faulkner’s Hollywood Novels: Women between Page and Screen</w:t>
      </w:r>
      <w:r w:rsidR="0093661C" w:rsidRPr="00F84FC4">
        <w:rPr>
          <w:lang w:val="en-US"/>
        </w:rPr>
        <w:t xml:space="preserve"> (University of Virginia Press, 2024). His research focuses on queer and gender studies, </w:t>
      </w:r>
      <w:r w:rsidR="005223F8" w:rsidRPr="00F84FC4">
        <w:rPr>
          <w:lang w:val="en-US"/>
        </w:rPr>
        <w:t xml:space="preserve">transnational literature and culture, and narrative theory, </w:t>
      </w:r>
      <w:r w:rsidR="0093661C" w:rsidRPr="00F84FC4">
        <w:rPr>
          <w:lang w:val="en-US"/>
        </w:rPr>
        <w:t xml:space="preserve">with publications in journals such as </w:t>
      </w:r>
      <w:r w:rsidR="0093661C" w:rsidRPr="00F84FC4">
        <w:rPr>
          <w:i/>
          <w:iCs/>
          <w:lang w:val="en-US"/>
        </w:rPr>
        <w:t>Genre</w:t>
      </w:r>
      <w:r w:rsidR="00770A2D" w:rsidRPr="00F84FC4">
        <w:rPr>
          <w:lang w:val="en-US"/>
        </w:rPr>
        <w:t xml:space="preserve"> </w:t>
      </w:r>
      <w:r w:rsidR="005223F8" w:rsidRPr="00F84FC4">
        <w:rPr>
          <w:lang w:val="en-US"/>
        </w:rPr>
        <w:t xml:space="preserve">and </w:t>
      </w:r>
      <w:r w:rsidR="005223F8" w:rsidRPr="00F84FC4">
        <w:rPr>
          <w:i/>
          <w:iCs/>
          <w:lang w:val="en-US"/>
        </w:rPr>
        <w:t>Amerikastudien/American Studies</w:t>
      </w:r>
      <w:r w:rsidR="005223F8" w:rsidRPr="00F84FC4">
        <w:rPr>
          <w:lang w:val="en-US"/>
        </w:rPr>
        <w:t xml:space="preserve"> </w:t>
      </w:r>
      <w:r w:rsidR="00770A2D" w:rsidRPr="00F84FC4">
        <w:rPr>
          <w:lang w:val="en-US"/>
        </w:rPr>
        <w:t xml:space="preserve">and in the edited collections </w:t>
      </w:r>
      <w:r w:rsidR="00770A2D" w:rsidRPr="00F84FC4">
        <w:rPr>
          <w:i/>
          <w:iCs/>
          <w:lang w:val="en-US"/>
        </w:rPr>
        <w:t xml:space="preserve">Flyover Fictions </w:t>
      </w:r>
      <w:r w:rsidR="00770A2D" w:rsidRPr="00F84FC4">
        <w:rPr>
          <w:lang w:val="en-US"/>
        </w:rPr>
        <w:t xml:space="preserve">and </w:t>
      </w:r>
      <w:r w:rsidR="005223F8" w:rsidRPr="00F84FC4">
        <w:rPr>
          <w:i/>
          <w:iCs/>
          <w:lang w:val="en-US"/>
        </w:rPr>
        <w:t>Gender Across Media Landscapes</w:t>
      </w:r>
      <w:r w:rsidR="0093661C" w:rsidRPr="00F84FC4">
        <w:rPr>
          <w:lang w:val="en-US"/>
        </w:rPr>
        <w:t xml:space="preserve">. </w:t>
      </w:r>
      <w:r w:rsidR="005223F8" w:rsidRPr="00F84FC4">
        <w:rPr>
          <w:lang w:val="en-US"/>
        </w:rPr>
        <w:t>He has been a visiting research fellow at the Harry Ransom Center in Texas and the Huntington Library in California.</w:t>
      </w:r>
      <w:r w:rsidR="0093661C">
        <w:rPr>
          <w:lang w:val="en-US"/>
        </w:rPr>
        <w:t xml:space="preserve"> The project </w:t>
      </w:r>
      <w:hyperlink r:id="rId8" w:history="1">
        <w:r w:rsidR="0093661C" w:rsidRPr="0093661C">
          <w:rPr>
            <w:rStyle w:val="Hyperlink"/>
            <w:lang w:val="en-US"/>
          </w:rPr>
          <w:t>“Networked Narratives: Queer Exile Literature 1900-1969”</w:t>
        </w:r>
      </w:hyperlink>
      <w:r w:rsidR="0093661C">
        <w:rPr>
          <w:lang w:val="en-US"/>
        </w:rPr>
        <w:t xml:space="preserve"> </w:t>
      </w:r>
      <w:r w:rsidR="008C1313">
        <w:rPr>
          <w:lang w:val="en-US"/>
        </w:rPr>
        <w:t xml:space="preserve">(2022–2026) </w:t>
      </w:r>
      <w:r w:rsidR="0093661C">
        <w:rPr>
          <w:lang w:val="en-US"/>
        </w:rPr>
        <w:t xml:space="preserve">receives </w:t>
      </w:r>
      <w:r w:rsidR="00D34A7B">
        <w:rPr>
          <w:lang w:val="en-US"/>
        </w:rPr>
        <w:t>€</w:t>
      </w:r>
      <w:r w:rsidR="0093661C">
        <w:rPr>
          <w:lang w:val="en-US"/>
        </w:rPr>
        <w:t>329,000 in funding from the Austrian Science Fund</w:t>
      </w:r>
      <w:r w:rsidR="00D34A7B">
        <w:rPr>
          <w:lang w:val="en-US"/>
        </w:rPr>
        <w:t xml:space="preserve"> (FWF)</w:t>
      </w:r>
      <w:r w:rsidR="0093661C">
        <w:rPr>
          <w:lang w:val="en-US"/>
        </w:rPr>
        <w:t xml:space="preserve">.  </w:t>
      </w:r>
    </w:p>
    <w:p w14:paraId="2CFD27DF" w14:textId="06EF5E06" w:rsidR="0078174F" w:rsidRDefault="0078174F">
      <w:pPr>
        <w:rPr>
          <w:lang w:val="en-US"/>
        </w:rPr>
      </w:pPr>
    </w:p>
    <w:p w14:paraId="27F6AEA6" w14:textId="1FD64A6F" w:rsidR="0078174F" w:rsidRDefault="0078174F">
      <w:pPr>
        <w:rPr>
          <w:lang w:val="en-US"/>
        </w:rPr>
      </w:pPr>
      <w:r w:rsidRPr="0078174F">
        <w:rPr>
          <w:b/>
          <w:bCs/>
          <w:lang w:val="en-US"/>
        </w:rPr>
        <w:t>Project Website:</w:t>
      </w:r>
      <w:r>
        <w:rPr>
          <w:lang w:val="en-US"/>
        </w:rPr>
        <w:t xml:space="preserve"> </w:t>
      </w:r>
      <w:hyperlink r:id="rId9" w:history="1">
        <w:r w:rsidRPr="0078174F">
          <w:rPr>
            <w:rStyle w:val="Hyperlink"/>
            <w:lang w:val="en-US"/>
          </w:rPr>
          <w:t>Networked Narratives</w:t>
        </w:r>
      </w:hyperlink>
    </w:p>
    <w:p w14:paraId="7AF25877" w14:textId="77777777" w:rsidR="00550FF2" w:rsidRDefault="00550FF2">
      <w:pPr>
        <w:rPr>
          <w:lang w:val="en-US"/>
        </w:rPr>
      </w:pPr>
    </w:p>
    <w:p w14:paraId="2D44EFF2" w14:textId="48B5E9F0" w:rsidR="00550FF2" w:rsidRDefault="00550FF2">
      <w:pPr>
        <w:rPr>
          <w:lang w:val="en-US"/>
        </w:rPr>
      </w:pPr>
    </w:p>
    <w:p w14:paraId="74D6E5A7" w14:textId="73A25B4E" w:rsidR="00550FF2" w:rsidRPr="006B3E10" w:rsidRDefault="00550FF2" w:rsidP="00550FF2">
      <w:pPr>
        <w:ind w:right="-853"/>
        <w:rPr>
          <w:rStyle w:val="Hyperlink"/>
          <w:color w:val="000000"/>
          <w:sz w:val="20"/>
          <w:szCs w:val="20"/>
        </w:rPr>
      </w:pPr>
      <w:r w:rsidRPr="006B3E10">
        <w:rPr>
          <w:sz w:val="20"/>
          <w:szCs w:val="20"/>
        </w:rPr>
        <w:t>Image and text will be available as of</w:t>
      </w:r>
      <w:r>
        <w:rPr>
          <w:sz w:val="20"/>
          <w:szCs w:val="20"/>
        </w:rPr>
        <w:t xml:space="preserve"> </w:t>
      </w:r>
      <w:r w:rsidR="0084330D">
        <w:rPr>
          <w:sz w:val="20"/>
          <w:szCs w:val="20"/>
        </w:rPr>
        <w:t>Tuesday</w:t>
      </w:r>
      <w:r w:rsidRPr="006B3E10">
        <w:rPr>
          <w:sz w:val="20"/>
          <w:szCs w:val="20"/>
        </w:rPr>
        <w:t xml:space="preserve">, </w:t>
      </w:r>
      <w:r>
        <w:rPr>
          <w:sz w:val="20"/>
          <w:szCs w:val="20"/>
        </w:rPr>
        <w:t>2</w:t>
      </w:r>
      <w:r w:rsidR="0084330D">
        <w:rPr>
          <w:sz w:val="20"/>
          <w:szCs w:val="20"/>
        </w:rPr>
        <w:t>6</w:t>
      </w:r>
      <w:r w:rsidRPr="00EC1476">
        <w:rPr>
          <w:sz w:val="20"/>
          <w:szCs w:val="20"/>
          <w:vertAlign w:val="superscript"/>
        </w:rPr>
        <w:t>th</w:t>
      </w:r>
      <w:r>
        <w:rPr>
          <w:sz w:val="20"/>
          <w:szCs w:val="20"/>
        </w:rPr>
        <w:t xml:space="preserve"> May </w:t>
      </w:r>
      <w:r w:rsidRPr="006B3E10">
        <w:rPr>
          <w:sz w:val="20"/>
          <w:szCs w:val="20"/>
        </w:rPr>
        <w:t xml:space="preserve">2026, from 7.30 am CET at: </w:t>
      </w:r>
      <w:hyperlink r:id="rId10" w:history="1">
        <w:r w:rsidRPr="006B3E10">
          <w:rPr>
            <w:rStyle w:val="Hyperlink"/>
            <w:b/>
            <w:bCs/>
            <w:sz w:val="20"/>
            <w:szCs w:val="20"/>
            <w:shd w:val="clear" w:color="auto" w:fill="FFFFFF"/>
          </w:rPr>
          <w:t>https://scilog.fwf.ac.at</w:t>
        </w:r>
      </w:hyperlink>
    </w:p>
    <w:tbl>
      <w:tblPr>
        <w:tblW w:w="12048" w:type="dxa"/>
        <w:tblCellMar>
          <w:left w:w="70" w:type="dxa"/>
          <w:right w:w="70" w:type="dxa"/>
        </w:tblCellMar>
        <w:tblLook w:val="04A0" w:firstRow="1" w:lastRow="0" w:firstColumn="1" w:lastColumn="0" w:noHBand="0" w:noVBand="1"/>
      </w:tblPr>
      <w:tblGrid>
        <w:gridCol w:w="5457"/>
        <w:gridCol w:w="3544"/>
        <w:gridCol w:w="3047"/>
      </w:tblGrid>
      <w:tr w:rsidR="00550FF2" w:rsidRPr="00EC1476" w14:paraId="40525FC5" w14:textId="77777777" w:rsidTr="00A5282B">
        <w:tc>
          <w:tcPr>
            <w:tcW w:w="5457" w:type="dxa"/>
          </w:tcPr>
          <w:p w14:paraId="73353159" w14:textId="77777777" w:rsidR="00550FF2" w:rsidRPr="006B3E10" w:rsidRDefault="00550FF2" w:rsidP="00A5282B">
            <w:pPr>
              <w:pStyle w:val="NurText"/>
              <w:spacing w:line="276" w:lineRule="auto"/>
              <w:ind w:left="567" w:right="139"/>
              <w:rPr>
                <w:rFonts w:ascii="Arial" w:hAnsi="Arial" w:cs="Arial"/>
                <w:b/>
                <w:bCs/>
                <w:sz w:val="18"/>
                <w:szCs w:val="18"/>
                <w:lang w:val="en-US"/>
              </w:rPr>
            </w:pPr>
          </w:p>
          <w:p w14:paraId="7C291B0B" w14:textId="6F0898BA" w:rsidR="00550FF2" w:rsidRPr="00550FF2" w:rsidRDefault="00550FF2" w:rsidP="00550FF2">
            <w:pPr>
              <w:pStyle w:val="NurText"/>
              <w:spacing w:line="276" w:lineRule="auto"/>
              <w:ind w:left="284" w:right="139"/>
              <w:rPr>
                <w:rFonts w:ascii="Arial" w:hAnsi="Arial" w:cs="Arial"/>
                <w:sz w:val="18"/>
                <w:szCs w:val="18"/>
                <w:lang w:val="en-US"/>
              </w:rPr>
            </w:pPr>
            <w:r w:rsidRPr="00550FF2">
              <w:rPr>
                <w:rFonts w:ascii="Arial" w:hAnsi="Arial" w:cs="Arial"/>
                <w:b/>
                <w:bCs/>
                <w:sz w:val="18"/>
                <w:szCs w:val="18"/>
                <w:lang w:val="en-US"/>
              </w:rPr>
              <w:t>Scientific Contact</w:t>
            </w:r>
            <w:r w:rsidRPr="00550FF2">
              <w:rPr>
                <w:rFonts w:ascii="Arial" w:hAnsi="Arial" w:cs="Arial"/>
                <w:b/>
                <w:bCs/>
                <w:sz w:val="18"/>
                <w:szCs w:val="18"/>
                <w:lang w:val="en-US"/>
              </w:rPr>
              <w:br/>
            </w:r>
            <w:bookmarkStart w:id="1" w:name="_Hlk210895981"/>
            <w:r w:rsidRPr="00550FF2">
              <w:rPr>
                <w:rFonts w:ascii="Arial" w:hAnsi="Arial" w:cs="Arial"/>
                <w:sz w:val="18"/>
                <w:szCs w:val="18"/>
                <w:lang w:val="en-US"/>
              </w:rPr>
              <w:t>Benjamin Robbins, PhD</w:t>
            </w:r>
          </w:p>
          <w:p w14:paraId="4FFF6670" w14:textId="1F1266D7" w:rsidR="00550FF2" w:rsidRPr="00550FF2" w:rsidRDefault="00550FF2" w:rsidP="00550FF2">
            <w:pPr>
              <w:pStyle w:val="NurText"/>
              <w:spacing w:line="276" w:lineRule="auto"/>
              <w:ind w:left="284" w:right="139"/>
              <w:rPr>
                <w:rFonts w:ascii="Arial" w:hAnsi="Arial" w:cs="Arial"/>
                <w:sz w:val="18"/>
                <w:szCs w:val="18"/>
                <w:lang w:val="en-US"/>
              </w:rPr>
            </w:pPr>
            <w:r w:rsidRPr="00550FF2">
              <w:rPr>
                <w:rFonts w:ascii="Arial" w:hAnsi="Arial" w:cs="Arial"/>
                <w:sz w:val="18"/>
                <w:szCs w:val="18"/>
                <w:lang w:val="en-US"/>
              </w:rPr>
              <w:t>D</w:t>
            </w:r>
            <w:r>
              <w:rPr>
                <w:rFonts w:ascii="Arial" w:hAnsi="Arial" w:cs="Arial"/>
                <w:sz w:val="18"/>
                <w:szCs w:val="18"/>
                <w:lang w:val="en-US"/>
              </w:rPr>
              <w:t>epartment of American Studies</w:t>
            </w:r>
          </w:p>
          <w:p w14:paraId="1409B0D4" w14:textId="364B2F08" w:rsidR="00550FF2" w:rsidRPr="00550FF2" w:rsidRDefault="00550FF2" w:rsidP="00550FF2">
            <w:pPr>
              <w:pStyle w:val="NurText"/>
              <w:spacing w:line="276" w:lineRule="auto"/>
              <w:ind w:left="284" w:right="139"/>
              <w:rPr>
                <w:rFonts w:ascii="Arial" w:hAnsi="Arial" w:cs="Arial"/>
                <w:sz w:val="18"/>
                <w:szCs w:val="18"/>
                <w:lang w:val="en-US"/>
              </w:rPr>
            </w:pPr>
            <w:r w:rsidRPr="00550FF2">
              <w:rPr>
                <w:rFonts w:ascii="Arial" w:hAnsi="Arial" w:cs="Arial"/>
                <w:sz w:val="18"/>
                <w:szCs w:val="18"/>
                <w:lang w:val="en-US"/>
              </w:rPr>
              <w:t>University of Innsbruck</w:t>
            </w:r>
          </w:p>
          <w:p w14:paraId="52D17C32" w14:textId="77777777" w:rsidR="00550FF2" w:rsidRDefault="00550FF2" w:rsidP="00550FF2">
            <w:pPr>
              <w:pStyle w:val="NurText"/>
              <w:spacing w:line="276" w:lineRule="auto"/>
              <w:ind w:left="284" w:right="139"/>
              <w:rPr>
                <w:rFonts w:ascii="Arial" w:hAnsi="Arial" w:cs="Arial"/>
                <w:sz w:val="18"/>
                <w:szCs w:val="18"/>
              </w:rPr>
            </w:pPr>
            <w:r>
              <w:rPr>
                <w:rFonts w:ascii="Arial" w:hAnsi="Arial" w:cs="Arial"/>
                <w:sz w:val="18"/>
                <w:szCs w:val="18"/>
              </w:rPr>
              <w:t>Innrain 52d</w:t>
            </w:r>
          </w:p>
          <w:p w14:paraId="4996796F" w14:textId="22ADDF0E" w:rsidR="00550FF2" w:rsidRDefault="00550FF2" w:rsidP="00550FF2">
            <w:pPr>
              <w:pStyle w:val="NurText"/>
              <w:spacing w:line="276" w:lineRule="auto"/>
              <w:ind w:left="284" w:right="139"/>
              <w:rPr>
                <w:rFonts w:ascii="Arial" w:hAnsi="Arial" w:cs="Arial"/>
                <w:sz w:val="18"/>
                <w:szCs w:val="18"/>
              </w:rPr>
            </w:pPr>
            <w:r>
              <w:rPr>
                <w:rFonts w:ascii="Arial" w:hAnsi="Arial" w:cs="Arial"/>
                <w:sz w:val="18"/>
                <w:szCs w:val="18"/>
              </w:rPr>
              <w:t>6020 Innsbruck, Austria</w:t>
            </w:r>
          </w:p>
          <w:bookmarkEnd w:id="1"/>
          <w:p w14:paraId="261E124C" w14:textId="79271B63" w:rsidR="00550FF2" w:rsidRPr="00550FF2" w:rsidRDefault="00550FF2" w:rsidP="00550FF2">
            <w:pPr>
              <w:ind w:left="284"/>
              <w:rPr>
                <w:color w:val="0563C1"/>
                <w:sz w:val="18"/>
                <w:szCs w:val="18"/>
                <w:u w:val="single"/>
                <w:lang w:val="de-DE"/>
              </w:rPr>
            </w:pPr>
            <w:r w:rsidRPr="009B2801">
              <w:rPr>
                <w:rStyle w:val="Hyperlink"/>
                <w:sz w:val="18"/>
                <w:szCs w:val="18"/>
                <w:lang w:val="de-DE"/>
              </w:rPr>
              <w:t>benjamin.robbins@uibk.ac.at</w:t>
            </w:r>
            <w:r w:rsidRPr="009B2801">
              <w:rPr>
                <w:rStyle w:val="Hyperlink"/>
                <w:sz w:val="18"/>
                <w:szCs w:val="18"/>
                <w:lang w:val="de-DE"/>
              </w:rPr>
              <w:br/>
            </w:r>
            <w:hyperlink r:id="rId11" w:history="1">
              <w:r w:rsidRPr="00F13D80">
                <w:rPr>
                  <w:rStyle w:val="Hyperlink"/>
                  <w:sz w:val="18"/>
                  <w:szCs w:val="18"/>
                  <w:lang w:val="de-DE"/>
                </w:rPr>
                <w:t>https://www.uibk.ac.at</w:t>
              </w:r>
            </w:hyperlink>
          </w:p>
        </w:tc>
        <w:tc>
          <w:tcPr>
            <w:tcW w:w="3544" w:type="dxa"/>
          </w:tcPr>
          <w:p w14:paraId="6AB0B769" w14:textId="77777777" w:rsidR="00550FF2" w:rsidRPr="0084330D" w:rsidRDefault="00550FF2" w:rsidP="00A5282B">
            <w:pPr>
              <w:pStyle w:val="NurText"/>
              <w:spacing w:line="276" w:lineRule="auto"/>
              <w:ind w:left="567" w:right="139"/>
              <w:rPr>
                <w:rFonts w:ascii="Arial" w:hAnsi="Arial" w:cs="Arial"/>
                <w:b/>
                <w:bCs/>
                <w:sz w:val="18"/>
                <w:szCs w:val="18"/>
                <w:lang w:val="en-US"/>
              </w:rPr>
            </w:pPr>
          </w:p>
          <w:p w14:paraId="18793421" w14:textId="77777777" w:rsidR="00550FF2" w:rsidRPr="006B3E10" w:rsidRDefault="00550FF2" w:rsidP="00A5282B">
            <w:pPr>
              <w:ind w:right="140"/>
              <w:rPr>
                <w:b/>
                <w:bCs/>
                <w:sz w:val="18"/>
                <w:szCs w:val="18"/>
                <w:lang w:eastAsia="de-AT"/>
              </w:rPr>
            </w:pPr>
            <w:r w:rsidRPr="006B3E10">
              <w:rPr>
                <w:b/>
                <w:bCs/>
                <w:sz w:val="18"/>
                <w:szCs w:val="18"/>
              </w:rPr>
              <w:t>Austrian Science Fund FWF</w:t>
            </w:r>
            <w:r w:rsidRPr="006B3E10">
              <w:rPr>
                <w:b/>
                <w:bCs/>
                <w:sz w:val="18"/>
                <w:szCs w:val="18"/>
              </w:rPr>
              <w:br/>
            </w:r>
            <w:r w:rsidRPr="006B3E10">
              <w:rPr>
                <w:sz w:val="18"/>
                <w:szCs w:val="18"/>
              </w:rPr>
              <w:t>Ingrid Ladner</w:t>
            </w:r>
            <w:r w:rsidRPr="006B3E10">
              <w:rPr>
                <w:sz w:val="18"/>
                <w:szCs w:val="18"/>
              </w:rPr>
              <w:br/>
              <w:t>Editor scilog</w:t>
            </w:r>
            <w:r w:rsidRPr="006B3E10">
              <w:rPr>
                <w:sz w:val="18"/>
                <w:szCs w:val="18"/>
              </w:rPr>
              <w:br/>
              <w:t xml:space="preserve">Georg-Coch-Platz 2 </w:t>
            </w:r>
            <w:r w:rsidRPr="006B3E10">
              <w:rPr>
                <w:sz w:val="18"/>
                <w:szCs w:val="18"/>
              </w:rPr>
              <w:br/>
              <w:t>1010 Vienna, Austria</w:t>
            </w:r>
            <w:r w:rsidRPr="006B3E10">
              <w:rPr>
                <w:sz w:val="18"/>
                <w:szCs w:val="18"/>
              </w:rPr>
              <w:br/>
              <w:t xml:space="preserve">T </w:t>
            </w:r>
            <w:r w:rsidRPr="006B3E10">
              <w:rPr>
                <w:noProof/>
                <w:sz w:val="18"/>
                <w:szCs w:val="18"/>
              </w:rPr>
              <w:t>+43 676 83487-8117</w:t>
            </w:r>
            <w:r w:rsidRPr="006B3E10">
              <w:rPr>
                <w:noProof/>
                <w:sz w:val="18"/>
                <w:szCs w:val="18"/>
              </w:rPr>
              <w:br/>
            </w:r>
            <w:hyperlink r:id="rId12" w:history="1">
              <w:r w:rsidRPr="00EC1476">
                <w:rPr>
                  <w:rStyle w:val="Hyperlink"/>
                  <w:sz w:val="18"/>
                  <w:szCs w:val="18"/>
                  <w:shd w:val="clear" w:color="auto" w:fill="FFFFFF"/>
                </w:rPr>
                <w:t>ingrid.ladner@fwf.ac.at</w:t>
              </w:r>
            </w:hyperlink>
            <w:r w:rsidRPr="00EC1476">
              <w:rPr>
                <w:rStyle w:val="Hyperlink"/>
                <w:sz w:val="18"/>
                <w:szCs w:val="18"/>
                <w:shd w:val="clear" w:color="auto" w:fill="FFFFFF"/>
              </w:rPr>
              <w:t xml:space="preserve"> </w:t>
            </w:r>
            <w:hyperlink r:id="rId13">
              <w:r w:rsidRPr="00EC1476">
                <w:rPr>
                  <w:rStyle w:val="Hyperlink"/>
                  <w:sz w:val="18"/>
                  <w:szCs w:val="18"/>
                  <w:shd w:val="clear" w:color="auto" w:fill="FFFFFF"/>
                </w:rPr>
                <w:t>https://scilog.fwf.ac.at</w:t>
              </w:r>
            </w:hyperlink>
            <w:r w:rsidRPr="00EC1476">
              <w:rPr>
                <w:rStyle w:val="Hyperlink"/>
                <w:sz w:val="18"/>
                <w:szCs w:val="18"/>
                <w:shd w:val="clear" w:color="auto" w:fill="FFFFFF"/>
              </w:rPr>
              <w:br/>
            </w:r>
            <w:r w:rsidRPr="00EC1476">
              <w:rPr>
                <w:rStyle w:val="Hyperlink"/>
                <w:sz w:val="18"/>
                <w:szCs w:val="18"/>
              </w:rPr>
              <w:t xml:space="preserve">Follow us @ </w:t>
            </w:r>
            <w:hyperlink r:id="rId14" w:history="1">
              <w:r w:rsidRPr="00EC1476">
                <w:rPr>
                  <w:rStyle w:val="Hyperlink"/>
                  <w:sz w:val="18"/>
                  <w:szCs w:val="18"/>
                </w:rPr>
                <w:t>Social Media</w:t>
              </w:r>
            </w:hyperlink>
          </w:p>
        </w:tc>
        <w:tc>
          <w:tcPr>
            <w:tcW w:w="3047" w:type="dxa"/>
          </w:tcPr>
          <w:p w14:paraId="7CD18890" w14:textId="77777777" w:rsidR="00550FF2" w:rsidRPr="005623DD" w:rsidRDefault="00550FF2" w:rsidP="00A5282B">
            <w:pPr>
              <w:ind w:right="140"/>
              <w:rPr>
                <w:sz w:val="18"/>
                <w:szCs w:val="18"/>
                <w:lang w:val="it-IT"/>
              </w:rPr>
            </w:pPr>
          </w:p>
          <w:p w14:paraId="0D70ED75" w14:textId="77777777" w:rsidR="00550FF2" w:rsidRPr="005623DD" w:rsidRDefault="00550FF2" w:rsidP="00A5282B">
            <w:pPr>
              <w:ind w:right="140"/>
              <w:rPr>
                <w:sz w:val="18"/>
                <w:szCs w:val="18"/>
                <w:lang w:val="it-IT" w:eastAsia="de-AT"/>
              </w:rPr>
            </w:pPr>
            <w:r w:rsidRPr="005623DD">
              <w:rPr>
                <w:sz w:val="18"/>
                <w:szCs w:val="18"/>
                <w:lang w:val="it-IT"/>
              </w:rPr>
              <w:t xml:space="preserve"> </w:t>
            </w:r>
          </w:p>
        </w:tc>
      </w:tr>
    </w:tbl>
    <w:p w14:paraId="05DC7090" w14:textId="77777777" w:rsidR="00550FF2" w:rsidRPr="00550FF2" w:rsidRDefault="00550FF2"/>
    <w:sectPr w:rsidR="00550FF2" w:rsidRPr="00550FF2" w:rsidSect="00550FF2">
      <w:headerReference w:type="default" r:id="rId15"/>
      <w:pgSz w:w="12240" w:h="15840"/>
      <w:pgMar w:top="1440" w:right="1440" w:bottom="1440" w:left="1440"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6129" w14:textId="77777777" w:rsidR="00550FF2" w:rsidRDefault="00550FF2" w:rsidP="00550FF2">
      <w:pPr>
        <w:spacing w:line="240" w:lineRule="auto"/>
      </w:pPr>
      <w:r>
        <w:separator/>
      </w:r>
    </w:p>
  </w:endnote>
  <w:endnote w:type="continuationSeparator" w:id="0">
    <w:p w14:paraId="1F08E76F" w14:textId="77777777" w:rsidR="00550FF2" w:rsidRDefault="00550FF2" w:rsidP="00550F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FE9C25-04F8-4DCD-9E89-C69A9C474680}"/>
  </w:font>
  <w:font w:name="Cambria">
    <w:panose1 w:val="02040503050406030204"/>
    <w:charset w:val="00"/>
    <w:family w:val="roman"/>
    <w:pitch w:val="variable"/>
    <w:sig w:usb0="E00006FF" w:usb1="420024FF" w:usb2="02000000" w:usb3="00000000" w:csb0="0000019F" w:csb1="00000000"/>
    <w:embedRegular r:id="rId2" w:fontKey="{41C6A8DF-5B28-4FF6-9AD3-DBC77D4D978D}"/>
    <w:embedBold r:id="rId3" w:fontKey="{1255C2DC-BDCE-4FCD-A9BB-A056546B75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E71C" w14:textId="77777777" w:rsidR="00550FF2" w:rsidRDefault="00550FF2" w:rsidP="00550FF2">
      <w:pPr>
        <w:spacing w:line="240" w:lineRule="auto"/>
      </w:pPr>
      <w:r>
        <w:separator/>
      </w:r>
    </w:p>
  </w:footnote>
  <w:footnote w:type="continuationSeparator" w:id="0">
    <w:p w14:paraId="52AF7168" w14:textId="77777777" w:rsidR="00550FF2" w:rsidRDefault="00550FF2" w:rsidP="00550F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0E97" w14:textId="6C49E681" w:rsidR="00550FF2" w:rsidRDefault="00550FF2" w:rsidP="00550FF2">
    <w:pPr>
      <w:pStyle w:val="Kopfzeile"/>
      <w:ind w:right="-563"/>
      <w:jc w:val="right"/>
    </w:pPr>
    <w:r w:rsidRPr="00776694">
      <w:rPr>
        <w:noProof/>
      </w:rPr>
      <w:drawing>
        <wp:inline distT="0" distB="0" distL="0" distR="0" wp14:anchorId="6A1CE3F6" wp14:editId="7162535E">
          <wp:extent cx="1567551" cy="238539"/>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069" cy="25155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27A"/>
    <w:rsid w:val="0000385A"/>
    <w:rsid w:val="00072C2C"/>
    <w:rsid w:val="000F667F"/>
    <w:rsid w:val="001145D4"/>
    <w:rsid w:val="001D7631"/>
    <w:rsid w:val="001F09C0"/>
    <w:rsid w:val="00464C3A"/>
    <w:rsid w:val="004C43B7"/>
    <w:rsid w:val="005223F8"/>
    <w:rsid w:val="00535A34"/>
    <w:rsid w:val="00550FF2"/>
    <w:rsid w:val="005B6792"/>
    <w:rsid w:val="006D7284"/>
    <w:rsid w:val="0070027A"/>
    <w:rsid w:val="00757F80"/>
    <w:rsid w:val="00770A2D"/>
    <w:rsid w:val="0078174F"/>
    <w:rsid w:val="0084330D"/>
    <w:rsid w:val="0088084B"/>
    <w:rsid w:val="008A1A8E"/>
    <w:rsid w:val="008C1313"/>
    <w:rsid w:val="0093661C"/>
    <w:rsid w:val="00952A54"/>
    <w:rsid w:val="00B658FA"/>
    <w:rsid w:val="00C136C8"/>
    <w:rsid w:val="00D34A7B"/>
    <w:rsid w:val="00E1768C"/>
    <w:rsid w:val="00F84FC4"/>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5C4451"/>
  <w15:docId w15:val="{93B2D73A-544B-4767-9A50-61958BA6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e-DE"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berarbeitung">
    <w:name w:val="Revision"/>
    <w:hidden/>
    <w:uiPriority w:val="99"/>
    <w:semiHidden/>
    <w:rsid w:val="001D7631"/>
    <w:pPr>
      <w:spacing w:line="240" w:lineRule="auto"/>
    </w:pPr>
  </w:style>
  <w:style w:type="character" w:styleId="Kommentarzeichen">
    <w:name w:val="annotation reference"/>
    <w:basedOn w:val="Absatz-Standardschriftart"/>
    <w:uiPriority w:val="99"/>
    <w:semiHidden/>
    <w:unhideWhenUsed/>
    <w:rsid w:val="001D7631"/>
    <w:rPr>
      <w:sz w:val="16"/>
      <w:szCs w:val="16"/>
    </w:rPr>
  </w:style>
  <w:style w:type="paragraph" w:styleId="Kommentartext">
    <w:name w:val="annotation text"/>
    <w:basedOn w:val="Standard"/>
    <w:link w:val="KommentartextZchn"/>
    <w:uiPriority w:val="99"/>
    <w:unhideWhenUsed/>
    <w:rsid w:val="001D7631"/>
    <w:pPr>
      <w:spacing w:line="240" w:lineRule="auto"/>
    </w:pPr>
    <w:rPr>
      <w:sz w:val="20"/>
      <w:szCs w:val="20"/>
    </w:rPr>
  </w:style>
  <w:style w:type="character" w:customStyle="1" w:styleId="KommentartextZchn">
    <w:name w:val="Kommentartext Zchn"/>
    <w:basedOn w:val="Absatz-Standardschriftart"/>
    <w:link w:val="Kommentartext"/>
    <w:uiPriority w:val="99"/>
    <w:rsid w:val="001D7631"/>
    <w:rPr>
      <w:sz w:val="20"/>
      <w:szCs w:val="20"/>
    </w:rPr>
  </w:style>
  <w:style w:type="paragraph" w:styleId="Kommentarthema">
    <w:name w:val="annotation subject"/>
    <w:basedOn w:val="Kommentartext"/>
    <w:next w:val="Kommentartext"/>
    <w:link w:val="KommentarthemaZchn"/>
    <w:uiPriority w:val="99"/>
    <w:semiHidden/>
    <w:unhideWhenUsed/>
    <w:rsid w:val="001D7631"/>
    <w:rPr>
      <w:b/>
      <w:bCs/>
    </w:rPr>
  </w:style>
  <w:style w:type="character" w:customStyle="1" w:styleId="KommentarthemaZchn">
    <w:name w:val="Kommentarthema Zchn"/>
    <w:basedOn w:val="KommentartextZchn"/>
    <w:link w:val="Kommentarthema"/>
    <w:uiPriority w:val="99"/>
    <w:semiHidden/>
    <w:rsid w:val="001D7631"/>
    <w:rPr>
      <w:b/>
      <w:bCs/>
      <w:sz w:val="20"/>
      <w:szCs w:val="20"/>
    </w:rPr>
  </w:style>
  <w:style w:type="character" w:styleId="Hyperlink">
    <w:name w:val="Hyperlink"/>
    <w:basedOn w:val="Absatz-Standardschriftart"/>
    <w:uiPriority w:val="99"/>
    <w:unhideWhenUsed/>
    <w:rsid w:val="0093661C"/>
    <w:rPr>
      <w:color w:val="0000FF" w:themeColor="hyperlink"/>
      <w:u w:val="single"/>
    </w:rPr>
  </w:style>
  <w:style w:type="character" w:styleId="NichtaufgelsteErwhnung">
    <w:name w:val="Unresolved Mention"/>
    <w:basedOn w:val="Absatz-Standardschriftart"/>
    <w:uiPriority w:val="99"/>
    <w:semiHidden/>
    <w:unhideWhenUsed/>
    <w:rsid w:val="0093661C"/>
    <w:rPr>
      <w:color w:val="605E5C"/>
      <w:shd w:val="clear" w:color="auto" w:fill="E1DFDD"/>
    </w:rPr>
  </w:style>
  <w:style w:type="paragraph" w:styleId="Kopfzeile">
    <w:name w:val="header"/>
    <w:basedOn w:val="Standard"/>
    <w:link w:val="KopfzeileZchn"/>
    <w:uiPriority w:val="99"/>
    <w:unhideWhenUsed/>
    <w:rsid w:val="00550F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0FF2"/>
  </w:style>
  <w:style w:type="paragraph" w:styleId="Fuzeile">
    <w:name w:val="footer"/>
    <w:basedOn w:val="Standard"/>
    <w:link w:val="FuzeileZchn"/>
    <w:uiPriority w:val="99"/>
    <w:unhideWhenUsed/>
    <w:rsid w:val="00550FF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0FF2"/>
  </w:style>
  <w:style w:type="paragraph" w:styleId="NurText">
    <w:name w:val="Plain Text"/>
    <w:basedOn w:val="Standard"/>
    <w:link w:val="NurTextZchn"/>
    <w:uiPriority w:val="99"/>
    <w:unhideWhenUsed/>
    <w:qFormat/>
    <w:rsid w:val="00550FF2"/>
    <w:pPr>
      <w:spacing w:line="240" w:lineRule="auto"/>
    </w:pPr>
    <w:rPr>
      <w:rFonts w:ascii="Calibri" w:eastAsiaTheme="minorHAnsi" w:hAnsi="Calibri" w:cstheme="minorBidi"/>
      <w:szCs w:val="21"/>
      <w:u w:color="000000"/>
      <w:lang w:val="de-DE" w:eastAsia="en-US" w:bidi="ar-SA"/>
    </w:rPr>
  </w:style>
  <w:style w:type="character" w:customStyle="1" w:styleId="NurTextZchn">
    <w:name w:val="Nur Text Zchn"/>
    <w:basedOn w:val="Absatz-Standardschriftart"/>
    <w:link w:val="NurText"/>
    <w:uiPriority w:val="99"/>
    <w:qFormat/>
    <w:rsid w:val="00550FF2"/>
    <w:rPr>
      <w:rFonts w:ascii="Calibri" w:eastAsiaTheme="minorHAnsi" w:hAnsi="Calibri" w:cstheme="minorBidi"/>
      <w:szCs w:val="21"/>
      <w:u w:color="000000"/>
      <w:lang w:val="de-D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wf.ac.at/en/research-radar/10.55776/P35199" TargetMode="External"/><Relationship Id="rId13" Type="http://schemas.openxmlformats.org/officeDocument/2006/relationships/hyperlink" Target="https://scilog.fwf.ac.at/" TargetMode="External"/><Relationship Id="rId3" Type="http://schemas.openxmlformats.org/officeDocument/2006/relationships/webSettings" Target="webSettings.xml"/><Relationship Id="rId7" Type="http://schemas.openxmlformats.org/officeDocument/2006/relationships/hyperlink" Target="https://www.uibk.ac.at/en/amerikastudien/department/faculty-and-staff/benjamin_robbins/" TargetMode="External"/><Relationship Id="rId12" Type="http://schemas.openxmlformats.org/officeDocument/2006/relationships/hyperlink" Target="mailto:ingrid.ladner@fwf.ac.a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uibk.ac.at/projects/networkednarratives/index.html.en" TargetMode="External"/><Relationship Id="rId11" Type="http://schemas.openxmlformats.org/officeDocument/2006/relationships/hyperlink" Target="https://www.uibk.ac.at"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scilog.fwf.ac.at" TargetMode="External"/><Relationship Id="rId4" Type="http://schemas.openxmlformats.org/officeDocument/2006/relationships/footnotes" Target="footnotes.xml"/><Relationship Id="rId9" Type="http://schemas.openxmlformats.org/officeDocument/2006/relationships/hyperlink" Target="https://www.uibk.ac.at/projects/networkednarratives/index.html.en" TargetMode="External"/><Relationship Id="rId14" Type="http://schemas.openxmlformats.org/officeDocument/2006/relationships/hyperlink" Target="https://www.fwf.ac.at/social-media-directo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1304</Words>
  <Characters>8218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Ladner, Ingrid</dc:creator>
  <cp:lastModifiedBy>Ladner, Ingrid</cp:lastModifiedBy>
  <cp:revision>13</cp:revision>
  <dcterms:created xsi:type="dcterms:W3CDTF">2026-04-30T13:37:00Z</dcterms:created>
  <dcterms:modified xsi:type="dcterms:W3CDTF">2026-05-21T10:34:00Z</dcterms:modified>
</cp:coreProperties>
</file>