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3B16" w14:textId="167DAA9A" w:rsidR="00AF6267" w:rsidRPr="005F33AD" w:rsidRDefault="00554C41" w:rsidP="005F33AD">
      <w:pPr>
        <w:spacing w:after="0" w:line="283" w:lineRule="auto"/>
        <w:rPr>
          <w:b/>
          <w:bCs/>
          <w:sz w:val="28"/>
          <w:szCs w:val="28"/>
        </w:rPr>
      </w:pPr>
      <w:r w:rsidRPr="005F33AD">
        <w:rPr>
          <w:b/>
          <w:bCs/>
          <w:noProof/>
          <w:sz w:val="28"/>
          <w:szCs w:val="28"/>
        </w:rPr>
        <w:drawing>
          <wp:inline distT="0" distB="0" distL="0" distR="0" wp14:anchorId="4BA5F543" wp14:editId="38BEE7BA">
            <wp:extent cx="2416629" cy="1063668"/>
            <wp:effectExtent l="0" t="0" r="0" b="3175"/>
            <wp:docPr id="728381120" name="Grafik 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120" name="Grafik 1" descr="Ein Bild, das Schrift, Logo, Grafiken,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495" cy="1097940"/>
                    </a:xfrm>
                    <a:prstGeom prst="rect">
                      <a:avLst/>
                    </a:prstGeom>
                  </pic:spPr>
                </pic:pic>
              </a:graphicData>
            </a:graphic>
          </wp:inline>
        </w:drawing>
      </w:r>
      <w:r w:rsidRPr="005F33AD">
        <w:rPr>
          <w:b/>
          <w:bCs/>
          <w:sz w:val="28"/>
          <w:szCs w:val="28"/>
        </w:rPr>
        <w:t xml:space="preserve">                                          </w:t>
      </w:r>
      <w:r w:rsidR="00AF6267" w:rsidRPr="005F33AD">
        <w:rPr>
          <w:b/>
          <w:bCs/>
          <w:sz w:val="28"/>
          <w:szCs w:val="28"/>
        </w:rPr>
        <w:t xml:space="preserve">PRESSEMITTEILUNG </w:t>
      </w:r>
    </w:p>
    <w:p w14:paraId="13CEE184" w14:textId="77777777" w:rsidR="008A702B" w:rsidRPr="005F33AD" w:rsidRDefault="008A702B" w:rsidP="005F33AD">
      <w:pPr>
        <w:spacing w:after="0" w:line="283" w:lineRule="auto"/>
        <w:rPr>
          <w:b/>
          <w:bCs/>
          <w:sz w:val="28"/>
          <w:szCs w:val="28"/>
        </w:rPr>
      </w:pPr>
    </w:p>
    <w:p w14:paraId="12F875E8" w14:textId="77777777" w:rsidR="00133B78" w:rsidRPr="005F33AD" w:rsidRDefault="00133B78" w:rsidP="005F33AD">
      <w:pPr>
        <w:spacing w:after="0" w:line="283" w:lineRule="auto"/>
        <w:rPr>
          <w:rFonts w:eastAsia="Times New Roman" w:cs="Times New Roman"/>
          <w:kern w:val="0"/>
          <w:lang w:eastAsia="de-DE"/>
          <w14:ligatures w14:val="none"/>
        </w:rPr>
      </w:pPr>
    </w:p>
    <w:p w14:paraId="2D089081" w14:textId="77777777" w:rsidR="00402C8A" w:rsidRPr="008B2E25" w:rsidRDefault="00402C8A" w:rsidP="00402C8A">
      <w:pPr>
        <w:pStyle w:val="StandardWeb"/>
        <w:rPr>
          <w:rFonts w:asciiTheme="minorHAnsi" w:hAnsiTheme="minorHAnsi"/>
        </w:rPr>
      </w:pPr>
      <w:r w:rsidRPr="008B2E25">
        <w:rPr>
          <w:rStyle w:val="Fett"/>
          <w:rFonts w:asciiTheme="minorHAnsi" w:hAnsiTheme="minorHAnsi"/>
        </w:rPr>
        <w:t xml:space="preserve">VON DER DONAUINSEL BIS ZUR FIFA </w:t>
      </w:r>
      <w:r>
        <w:rPr>
          <w:rStyle w:val="Fett"/>
          <w:rFonts w:asciiTheme="minorHAnsi" w:hAnsiTheme="minorHAnsi"/>
        </w:rPr>
        <w:t xml:space="preserve">WELTMEISTERSCHAFT </w:t>
      </w:r>
      <w:r w:rsidRPr="008B2E25">
        <w:rPr>
          <w:rStyle w:val="Fett"/>
          <w:rFonts w:asciiTheme="minorHAnsi" w:hAnsiTheme="minorHAnsi"/>
        </w:rPr>
        <w:t xml:space="preserve"> 2026™: HISENSE BRINGT MENSCHEN ZUSAMMEN</w:t>
      </w:r>
    </w:p>
    <w:p w14:paraId="3C9C7C15" w14:textId="77777777" w:rsidR="00402C8A" w:rsidRDefault="00402C8A" w:rsidP="00402C8A">
      <w:pPr>
        <w:pStyle w:val="StandardWeb"/>
        <w:spacing w:before="0" w:beforeAutospacing="0" w:after="0" w:afterAutospacing="0" w:line="283" w:lineRule="auto"/>
        <w:rPr>
          <w:rFonts w:asciiTheme="minorHAnsi" w:hAnsiTheme="minorHAnsi"/>
          <w:b/>
          <w:bCs/>
        </w:rPr>
      </w:pPr>
      <w:r w:rsidRPr="008B2E25">
        <w:rPr>
          <w:rFonts w:asciiTheme="minorHAnsi" w:hAnsiTheme="minorHAnsi"/>
        </w:rPr>
        <w:br/>
      </w:r>
      <w:r w:rsidRPr="00402C8A">
        <w:rPr>
          <w:rFonts w:asciiTheme="minorHAnsi" w:hAnsiTheme="minorHAnsi"/>
          <w:b/>
          <w:bCs/>
        </w:rPr>
        <w:t>Mit Engagement im Nachwuchsfußball, als Partner des Donauinselfests und offizieller Sponsor der FIFA World Cup 2026™ setzt Hisense auf Gemeinschaft, Emotionen und unvergessliche Erlebnisse – auf dem Spielfeld, auf der Bühne und zuhause.</w:t>
      </w:r>
    </w:p>
    <w:p w14:paraId="1EF6BC33" w14:textId="77777777" w:rsidR="00402C8A" w:rsidRPr="00402C8A" w:rsidRDefault="00402C8A" w:rsidP="00402C8A">
      <w:pPr>
        <w:pStyle w:val="StandardWeb"/>
        <w:spacing w:before="0" w:beforeAutospacing="0" w:after="0" w:afterAutospacing="0" w:line="283" w:lineRule="auto"/>
        <w:rPr>
          <w:rFonts w:asciiTheme="minorHAnsi" w:hAnsiTheme="minorHAnsi"/>
          <w:b/>
          <w:bCs/>
        </w:rPr>
      </w:pPr>
    </w:p>
    <w:p w14:paraId="5A50F596" w14:textId="167EBB61" w:rsidR="00402C8A" w:rsidRDefault="00402C8A" w:rsidP="00402C8A">
      <w:pPr>
        <w:spacing w:after="0" w:line="283" w:lineRule="auto"/>
        <w:rPr>
          <w:rFonts w:eastAsia="Times New Roman" w:cs="Times New Roman"/>
          <w:kern w:val="0"/>
          <w:lang w:eastAsia="de-DE"/>
          <w14:ligatures w14:val="none"/>
        </w:rPr>
      </w:pPr>
      <w:r w:rsidRPr="00402C8A">
        <w:rPr>
          <w:rFonts w:eastAsia="Times New Roman" w:cs="Times New Roman"/>
          <w:kern w:val="0"/>
          <w:lang w:eastAsia="de-DE"/>
          <w14:ligatures w14:val="none"/>
        </w:rPr>
        <w:t xml:space="preserve">Wien, 9.6.2026. Wenn </w:t>
      </w:r>
      <w:r w:rsidR="00977BE5">
        <w:rPr>
          <w:rFonts w:eastAsia="Times New Roman" w:cs="Times New Roman"/>
          <w:kern w:val="0"/>
          <w:lang w:eastAsia="de-DE"/>
          <w14:ligatures w14:val="none"/>
        </w:rPr>
        <w:t>in Kürze</w:t>
      </w:r>
      <w:r w:rsidRPr="00402C8A">
        <w:rPr>
          <w:rFonts w:eastAsia="Times New Roman" w:cs="Times New Roman"/>
          <w:kern w:val="0"/>
          <w:lang w:eastAsia="de-DE"/>
          <w14:ligatures w14:val="none"/>
        </w:rPr>
        <w:t xml:space="preserve"> der FIFA World Cup 2026™ Millionen Menschen begeistert, steht für Hisense weit mehr auf dem Spiel als eine internationale Partnerschaft. Das Unternehmen engagiert sich entlang der gesamten Fußball-Pyramide – von regionalen Nachwuchsturnieren über große Publikumsevents bis hin zur größten Sportveranstaltung der Welt. Im Mittelpunkt stehen dabei Gemeinschaft, Begeisterung und die verbindende Kraft des Sports.</w:t>
      </w:r>
    </w:p>
    <w:p w14:paraId="28CA356F" w14:textId="77777777" w:rsidR="00402C8A" w:rsidRPr="00402C8A" w:rsidRDefault="00402C8A" w:rsidP="00402C8A">
      <w:pPr>
        <w:spacing w:after="0" w:line="283" w:lineRule="auto"/>
        <w:rPr>
          <w:rFonts w:eastAsia="Times New Roman" w:cs="Times New Roman"/>
          <w:kern w:val="0"/>
          <w:lang w:eastAsia="de-DE"/>
          <w14:ligatures w14:val="none"/>
        </w:rPr>
      </w:pPr>
    </w:p>
    <w:p w14:paraId="6EEA7207" w14:textId="77777777" w:rsidR="00402C8A" w:rsidRDefault="00402C8A" w:rsidP="00402C8A">
      <w:pPr>
        <w:spacing w:after="0" w:line="283" w:lineRule="auto"/>
        <w:rPr>
          <w:rFonts w:eastAsia="Times New Roman" w:cs="Times New Roman"/>
          <w:kern w:val="0"/>
          <w:lang w:eastAsia="de-DE"/>
          <w14:ligatures w14:val="none"/>
        </w:rPr>
      </w:pPr>
      <w:r w:rsidRPr="00402C8A">
        <w:rPr>
          <w:rFonts w:eastAsia="Times New Roman" w:cs="Times New Roman"/>
          <w:kern w:val="0"/>
          <w:lang w:eastAsia="de-DE"/>
          <w14:ligatures w14:val="none"/>
        </w:rPr>
        <w:t xml:space="preserve">„Fußball verbindet Menschen über Generationen, Regionen und Länder hinweg. Genau deshalb engagieren wir uns sowohl im internationalen Spitzensport als auch im regionalen Nachwuchsbereich. Vom </w:t>
      </w:r>
      <w:proofErr w:type="spellStart"/>
      <w:r w:rsidRPr="00402C8A">
        <w:rPr>
          <w:rFonts w:eastAsia="Times New Roman" w:cs="Times New Roman"/>
          <w:kern w:val="0"/>
          <w:lang w:eastAsia="de-DE"/>
          <w14:ligatures w14:val="none"/>
        </w:rPr>
        <w:t>Knirpsturnier</w:t>
      </w:r>
      <w:proofErr w:type="spellEnd"/>
      <w:r w:rsidRPr="00402C8A">
        <w:rPr>
          <w:rFonts w:eastAsia="Times New Roman" w:cs="Times New Roman"/>
          <w:kern w:val="0"/>
          <w:lang w:eastAsia="de-DE"/>
          <w14:ligatures w14:val="none"/>
        </w:rPr>
        <w:t xml:space="preserve"> über das Donauinselfest bis zur FIFA World Cup 2026™ möchten wir Menschen begeistern und gemeinsame Erlebnisse schaffen. Mit unserer FIFA-Promotion bringen wir dieses Gefühl zusätzlich direkt zu unseren Kundinnen und Kunden nach Hause“, erklärt Andreas Kuzmits, Geschäftsführer von Hisense Gorenje Austria. </w:t>
      </w:r>
    </w:p>
    <w:p w14:paraId="2B4A5D27" w14:textId="77777777" w:rsidR="00402C8A" w:rsidRPr="00402C8A" w:rsidRDefault="00402C8A" w:rsidP="00402C8A">
      <w:pPr>
        <w:spacing w:after="0" w:line="283" w:lineRule="auto"/>
        <w:rPr>
          <w:rFonts w:eastAsia="Times New Roman" w:cs="Times New Roman"/>
          <w:kern w:val="0"/>
          <w:lang w:eastAsia="de-DE"/>
          <w14:ligatures w14:val="none"/>
        </w:rPr>
      </w:pPr>
    </w:p>
    <w:p w14:paraId="33255E05" w14:textId="77777777" w:rsidR="00402C8A" w:rsidRPr="00402C8A" w:rsidRDefault="00402C8A" w:rsidP="00402C8A">
      <w:pPr>
        <w:spacing w:after="0" w:line="283" w:lineRule="auto"/>
        <w:outlineLvl w:val="2"/>
        <w:rPr>
          <w:rFonts w:eastAsia="Times New Roman" w:cs="Times New Roman"/>
          <w:b/>
          <w:bCs/>
          <w:kern w:val="0"/>
          <w:lang w:eastAsia="de-DE"/>
          <w14:ligatures w14:val="none"/>
        </w:rPr>
      </w:pPr>
      <w:r w:rsidRPr="00402C8A">
        <w:rPr>
          <w:rFonts w:eastAsia="Times New Roman" w:cs="Times New Roman"/>
          <w:b/>
          <w:bCs/>
          <w:kern w:val="0"/>
          <w:lang w:eastAsia="de-DE"/>
          <w14:ligatures w14:val="none"/>
        </w:rPr>
        <w:t>Fußballbegeisterung beginnt vor der eigenen Haustür</w:t>
      </w:r>
    </w:p>
    <w:p w14:paraId="3B94B9D0" w14:textId="77777777" w:rsidR="00402C8A" w:rsidRPr="00402C8A" w:rsidRDefault="00402C8A" w:rsidP="00402C8A">
      <w:pPr>
        <w:pStyle w:val="StandardWeb"/>
        <w:spacing w:before="0" w:beforeAutospacing="0" w:after="0" w:afterAutospacing="0" w:line="283" w:lineRule="auto"/>
        <w:rPr>
          <w:rFonts w:asciiTheme="minorHAnsi" w:hAnsiTheme="minorHAnsi"/>
        </w:rPr>
      </w:pPr>
      <w:r w:rsidRPr="00402C8A">
        <w:rPr>
          <w:rFonts w:asciiTheme="minorHAnsi" w:hAnsiTheme="minorHAnsi"/>
        </w:rPr>
        <w:t xml:space="preserve">Das Engagement von Hisense reicht weit über internationale Fußballgroßereignisse hinaus. Als </w:t>
      </w:r>
      <w:r w:rsidRPr="00402C8A">
        <w:rPr>
          <w:rFonts w:asciiTheme="minorHAnsi" w:hAnsiTheme="minorHAnsi"/>
          <w:b/>
          <w:bCs/>
        </w:rPr>
        <w:t>offizieller Sponsor der FIFA World Cup 2026™</w:t>
      </w:r>
      <w:r w:rsidRPr="00402C8A">
        <w:rPr>
          <w:rFonts w:asciiTheme="minorHAnsi" w:hAnsiTheme="minorHAnsi"/>
        </w:rPr>
        <w:t xml:space="preserve"> begleitet das Unternehmen das größte Fußballereignis der Welt und unterstützt mit modernster Displaytechnologie sogar den Einsatz des Video Assistant Referee (VAR).</w:t>
      </w:r>
    </w:p>
    <w:p w14:paraId="53A92BCA" w14:textId="77777777" w:rsidR="00402C8A" w:rsidRPr="00402C8A" w:rsidRDefault="00402C8A" w:rsidP="00402C8A">
      <w:pPr>
        <w:pStyle w:val="StandardWeb"/>
        <w:spacing w:before="0" w:beforeAutospacing="0" w:after="0" w:afterAutospacing="0" w:line="283" w:lineRule="auto"/>
        <w:rPr>
          <w:rFonts w:asciiTheme="minorHAnsi" w:hAnsiTheme="minorHAnsi"/>
        </w:rPr>
      </w:pPr>
      <w:r w:rsidRPr="00402C8A">
        <w:rPr>
          <w:rFonts w:asciiTheme="minorHAnsi" w:hAnsiTheme="minorHAnsi"/>
        </w:rPr>
        <w:t xml:space="preserve">Gleichzeitig setzt Hisense bewusst auf regionale Initiativen und Veranstaltungen, die Menschen zusammenbringen. Mit der Unterstützung des traditionsreichen </w:t>
      </w:r>
      <w:r w:rsidRPr="00402C8A">
        <w:rPr>
          <w:rFonts w:asciiTheme="minorHAnsi" w:hAnsiTheme="minorHAnsi"/>
          <w:b/>
          <w:bCs/>
        </w:rPr>
        <w:t>Knirps-Turniers in der Steiermark</w:t>
      </w:r>
      <w:r w:rsidRPr="00402C8A">
        <w:rPr>
          <w:rFonts w:asciiTheme="minorHAnsi" w:hAnsiTheme="minorHAnsi"/>
        </w:rPr>
        <w:t xml:space="preserve"> fördert das Unternehmen junge Talente und schafft erste große Fußballmomente für den Nachwuchs.</w:t>
      </w:r>
    </w:p>
    <w:p w14:paraId="1C01CC50" w14:textId="77777777" w:rsidR="00402C8A" w:rsidRPr="00402C8A" w:rsidRDefault="00402C8A" w:rsidP="00402C8A">
      <w:pPr>
        <w:pStyle w:val="StandardWeb"/>
        <w:spacing w:before="0" w:beforeAutospacing="0" w:after="0" w:afterAutospacing="0" w:line="283" w:lineRule="auto"/>
        <w:rPr>
          <w:rFonts w:asciiTheme="minorHAnsi" w:hAnsiTheme="minorHAnsi"/>
        </w:rPr>
      </w:pPr>
      <w:r w:rsidRPr="00402C8A">
        <w:rPr>
          <w:rFonts w:asciiTheme="minorHAnsi" w:hAnsiTheme="minorHAnsi"/>
        </w:rPr>
        <w:lastRenderedPageBreak/>
        <w:t xml:space="preserve">Ein weiterer Höhepunkt des Engagements ist die </w:t>
      </w:r>
      <w:r w:rsidRPr="00402C8A">
        <w:rPr>
          <w:rFonts w:asciiTheme="minorHAnsi" w:hAnsiTheme="minorHAnsi"/>
          <w:b/>
          <w:bCs/>
        </w:rPr>
        <w:t>Partnerschaft mit dem Donauinselfest.</w:t>
      </w:r>
      <w:r w:rsidRPr="00402C8A">
        <w:rPr>
          <w:rFonts w:asciiTheme="minorHAnsi" w:hAnsiTheme="minorHAnsi"/>
        </w:rPr>
        <w:t xml:space="preserve"> Als eines der größten Open-Air-Festivals Europas steht das Donauinselfest wie kaum eine andere Veranstaltung für Gemeinschaft, Emotionen und unvergessliche Erlebnisse. Hunderttausende Besucherinnen und Besucher feiern hier gemeinsam Musik, Kultur und Lebensfreude – Werte, die auch im Fußball eine zentrale Rolle spielen. Für Hisense ist das Donauinselfest deshalb weit mehr als ein Event-Sponsoring: Es ist eine Plattform, um Menschen zusammenzubringen und gemeinsame Erlebnisse erlebbar zu machen. </w:t>
      </w:r>
    </w:p>
    <w:p w14:paraId="5331B307" w14:textId="77777777" w:rsidR="00402C8A" w:rsidRDefault="00402C8A" w:rsidP="00402C8A">
      <w:pPr>
        <w:spacing w:after="0" w:line="283" w:lineRule="auto"/>
        <w:outlineLvl w:val="2"/>
        <w:rPr>
          <w:rFonts w:eastAsia="Times New Roman" w:cs="Times New Roman"/>
          <w:b/>
          <w:bCs/>
          <w:kern w:val="0"/>
          <w:lang w:eastAsia="de-DE"/>
          <w14:ligatures w14:val="none"/>
        </w:rPr>
      </w:pPr>
    </w:p>
    <w:p w14:paraId="0C07CA12" w14:textId="5D79BB59" w:rsidR="00402C8A" w:rsidRPr="00402C8A" w:rsidRDefault="00402C8A" w:rsidP="00402C8A">
      <w:pPr>
        <w:spacing w:after="0" w:line="283" w:lineRule="auto"/>
        <w:outlineLvl w:val="2"/>
        <w:rPr>
          <w:rFonts w:eastAsia="Times New Roman" w:cs="Times New Roman"/>
          <w:b/>
          <w:bCs/>
          <w:kern w:val="0"/>
          <w:lang w:eastAsia="de-DE"/>
          <w14:ligatures w14:val="none"/>
        </w:rPr>
      </w:pPr>
      <w:r>
        <w:rPr>
          <w:rFonts w:eastAsia="Times New Roman" w:cs="Times New Roman"/>
          <w:b/>
          <w:bCs/>
          <w:kern w:val="0"/>
          <w:lang w:eastAsia="de-DE"/>
          <w14:ligatures w14:val="none"/>
        </w:rPr>
        <w:t xml:space="preserve">WM-Promotion: </w:t>
      </w:r>
      <w:r w:rsidRPr="00402C8A">
        <w:rPr>
          <w:rFonts w:eastAsia="Times New Roman" w:cs="Times New Roman"/>
          <w:b/>
          <w:bCs/>
          <w:kern w:val="0"/>
          <w:lang w:eastAsia="de-DE"/>
          <w14:ligatures w14:val="none"/>
        </w:rPr>
        <w:t xml:space="preserve">Mit dem Adidas FIFA </w:t>
      </w:r>
      <w:proofErr w:type="spellStart"/>
      <w:r w:rsidRPr="00402C8A">
        <w:rPr>
          <w:rFonts w:eastAsia="Times New Roman" w:cs="Times New Roman"/>
          <w:b/>
          <w:bCs/>
          <w:kern w:val="0"/>
          <w:lang w:eastAsia="de-DE"/>
          <w14:ligatures w14:val="none"/>
        </w:rPr>
        <w:t>Trionda</w:t>
      </w:r>
      <w:proofErr w:type="spellEnd"/>
      <w:r w:rsidRPr="00402C8A">
        <w:rPr>
          <w:rFonts w:eastAsia="Times New Roman" w:cs="Times New Roman"/>
          <w:b/>
          <w:bCs/>
          <w:kern w:val="0"/>
          <w:lang w:eastAsia="de-DE"/>
          <w14:ligatures w14:val="none"/>
        </w:rPr>
        <w:t xml:space="preserve"> Trainingsball den </w:t>
      </w:r>
      <w:proofErr w:type="gramStart"/>
      <w:r w:rsidRPr="00402C8A">
        <w:rPr>
          <w:rFonts w:eastAsia="Times New Roman" w:cs="Times New Roman"/>
          <w:b/>
          <w:bCs/>
          <w:kern w:val="0"/>
          <w:lang w:eastAsia="de-DE"/>
          <w14:ligatures w14:val="none"/>
        </w:rPr>
        <w:t>FIFA Spirit</w:t>
      </w:r>
      <w:proofErr w:type="gramEnd"/>
      <w:r w:rsidRPr="00402C8A">
        <w:rPr>
          <w:rFonts w:eastAsia="Times New Roman" w:cs="Times New Roman"/>
          <w:b/>
          <w:bCs/>
          <w:kern w:val="0"/>
          <w:lang w:eastAsia="de-DE"/>
          <w14:ligatures w14:val="none"/>
        </w:rPr>
        <w:t xml:space="preserve"> nach Hause holen</w:t>
      </w:r>
    </w:p>
    <w:p w14:paraId="21DFC013" w14:textId="221524D5" w:rsidR="00402C8A" w:rsidRDefault="00402C8A" w:rsidP="00402C8A">
      <w:pPr>
        <w:spacing w:after="0" w:line="283" w:lineRule="auto"/>
        <w:rPr>
          <w:rFonts w:eastAsia="Times New Roman" w:cs="Times New Roman"/>
          <w:kern w:val="0"/>
          <w:lang w:eastAsia="de-DE"/>
          <w14:ligatures w14:val="none"/>
        </w:rPr>
      </w:pPr>
      <w:r w:rsidRPr="00402C8A">
        <w:rPr>
          <w:rFonts w:eastAsia="Times New Roman" w:cs="Times New Roman"/>
          <w:kern w:val="0"/>
          <w:lang w:eastAsia="de-DE"/>
          <w14:ligatures w14:val="none"/>
        </w:rPr>
        <w:t xml:space="preserve">Passend zur FIFA World Cup 2026™ startet Hisense eine österreichweite Promotion. Wer im Aktionszeitraum vom 11. Juni bis 19. Juli 2026 ausgewählte Hisense TV- oder Kühlgeräte kauft, erhält nach Registrierung einen Adidas FIFA </w:t>
      </w:r>
      <w:proofErr w:type="spellStart"/>
      <w:r w:rsidRPr="00402C8A">
        <w:rPr>
          <w:rFonts w:eastAsia="Times New Roman" w:cs="Times New Roman"/>
          <w:kern w:val="0"/>
          <w:lang w:eastAsia="de-DE"/>
          <w14:ligatures w14:val="none"/>
        </w:rPr>
        <w:t>Trionda</w:t>
      </w:r>
      <w:proofErr w:type="spellEnd"/>
      <w:r w:rsidRPr="00402C8A">
        <w:rPr>
          <w:rFonts w:eastAsia="Times New Roman" w:cs="Times New Roman"/>
          <w:kern w:val="0"/>
          <w:lang w:eastAsia="de-DE"/>
          <w14:ligatures w14:val="none"/>
        </w:rPr>
        <w:t xml:space="preserve"> Trainingsball kostenlos dazu. Damit bringt Hisense ein Stück FIFA-Feeling direkt in die eigenen vier Wände</w:t>
      </w:r>
      <w:r>
        <w:rPr>
          <w:rFonts w:eastAsia="Times New Roman" w:cs="Times New Roman"/>
          <w:kern w:val="0"/>
          <w:lang w:eastAsia="de-DE"/>
          <w14:ligatures w14:val="none"/>
        </w:rPr>
        <w:t>.</w:t>
      </w:r>
    </w:p>
    <w:p w14:paraId="54072D1A" w14:textId="77777777" w:rsidR="00402C8A" w:rsidRPr="00402C8A" w:rsidRDefault="00402C8A" w:rsidP="00402C8A">
      <w:pPr>
        <w:spacing w:after="0" w:line="283" w:lineRule="auto"/>
        <w:rPr>
          <w:rFonts w:eastAsia="Times New Roman" w:cs="Times New Roman"/>
          <w:kern w:val="0"/>
          <w:lang w:eastAsia="de-DE"/>
          <w14:ligatures w14:val="none"/>
        </w:rPr>
      </w:pPr>
    </w:p>
    <w:p w14:paraId="1FD860D6" w14:textId="77777777" w:rsidR="00402C8A" w:rsidRPr="00402C8A" w:rsidRDefault="00402C8A" w:rsidP="00402C8A">
      <w:pPr>
        <w:spacing w:after="0" w:line="283" w:lineRule="auto"/>
        <w:outlineLvl w:val="2"/>
        <w:rPr>
          <w:rFonts w:eastAsia="Times New Roman" w:cs="Times New Roman"/>
          <w:b/>
          <w:bCs/>
          <w:kern w:val="0"/>
          <w:lang w:eastAsia="de-DE"/>
          <w14:ligatures w14:val="none"/>
        </w:rPr>
      </w:pPr>
      <w:r w:rsidRPr="00402C8A">
        <w:rPr>
          <w:rFonts w:eastAsia="Times New Roman" w:cs="Times New Roman"/>
          <w:b/>
          <w:bCs/>
          <w:kern w:val="0"/>
          <w:lang w:eastAsia="de-DE"/>
          <w14:ligatures w14:val="none"/>
        </w:rPr>
        <w:t>Fußball erleben. Technik genießen.</w:t>
      </w:r>
    </w:p>
    <w:p w14:paraId="4B07B39B" w14:textId="77777777" w:rsidR="00402C8A" w:rsidRPr="00402C8A" w:rsidRDefault="00402C8A" w:rsidP="00402C8A">
      <w:pPr>
        <w:spacing w:after="0" w:line="283" w:lineRule="auto"/>
        <w:rPr>
          <w:rFonts w:eastAsia="Times New Roman" w:cs="Times New Roman"/>
          <w:kern w:val="0"/>
          <w:lang w:eastAsia="de-DE"/>
          <w14:ligatures w14:val="none"/>
        </w:rPr>
      </w:pPr>
      <w:r w:rsidRPr="00402C8A">
        <w:rPr>
          <w:rFonts w:eastAsia="Times New Roman" w:cs="Times New Roman"/>
          <w:kern w:val="0"/>
          <w:lang w:eastAsia="de-DE"/>
          <w14:ligatures w14:val="none"/>
        </w:rPr>
        <w:t xml:space="preserve">Passend zur FIFA World Cup 2026™ bringt Hisense dieses Engagement auch in die eigenen vier Wände. Ausgewählte TV-Modelle sorgen mit brillanter Bildqualität, beeindruckenden Bildschirmgrößen und modernster RGB </w:t>
      </w:r>
      <w:proofErr w:type="spellStart"/>
      <w:r w:rsidRPr="00402C8A">
        <w:rPr>
          <w:rFonts w:eastAsia="Times New Roman" w:cs="Times New Roman"/>
          <w:kern w:val="0"/>
          <w:lang w:eastAsia="de-DE"/>
          <w14:ligatures w14:val="none"/>
        </w:rPr>
        <w:t>MiniLED</w:t>
      </w:r>
      <w:proofErr w:type="spellEnd"/>
      <w:r w:rsidRPr="00402C8A">
        <w:rPr>
          <w:rFonts w:eastAsia="Times New Roman" w:cs="Times New Roman"/>
          <w:kern w:val="0"/>
          <w:lang w:eastAsia="de-DE"/>
          <w14:ligatures w14:val="none"/>
        </w:rPr>
        <w:t>-Technologie für echtes Stadiongefühl zuhause. Gleichzeitig schaffen die intelligenten Cooling-Lösungen von Hisense die perfekten Voraussetzungen für den gelungenen Fußballabend – von gekühlten Getränken über Eiswürfel bis hin zu smarten Funktionen für die moderne Küche.</w:t>
      </w:r>
    </w:p>
    <w:p w14:paraId="44B32215" w14:textId="77777777" w:rsidR="00402C8A" w:rsidRPr="00402C8A" w:rsidRDefault="00402C8A" w:rsidP="00402C8A">
      <w:pPr>
        <w:pStyle w:val="StandardWeb"/>
        <w:spacing w:before="0" w:beforeAutospacing="0" w:after="0" w:afterAutospacing="0" w:line="283" w:lineRule="auto"/>
        <w:rPr>
          <w:rFonts w:asciiTheme="minorHAnsi" w:hAnsiTheme="minorHAnsi"/>
          <w:b/>
          <w:bCs/>
        </w:rPr>
      </w:pPr>
    </w:p>
    <w:p w14:paraId="6CE9F9B5" w14:textId="2519A888" w:rsidR="00402C8A" w:rsidRPr="00402C8A" w:rsidRDefault="00402C8A" w:rsidP="00402C8A">
      <w:pPr>
        <w:pStyle w:val="StandardWeb"/>
        <w:spacing w:before="0" w:beforeAutospacing="0" w:after="0" w:afterAutospacing="0" w:line="283" w:lineRule="auto"/>
        <w:rPr>
          <w:rFonts w:asciiTheme="minorHAnsi" w:hAnsiTheme="minorHAnsi"/>
          <w:b/>
          <w:bCs/>
        </w:rPr>
      </w:pPr>
      <w:proofErr w:type="spellStart"/>
      <w:r w:rsidRPr="00402C8A">
        <w:rPr>
          <w:rFonts w:asciiTheme="minorHAnsi" w:hAnsiTheme="minorHAnsi"/>
          <w:b/>
          <w:bCs/>
        </w:rPr>
        <w:t>Red</w:t>
      </w:r>
      <w:proofErr w:type="spellEnd"/>
      <w:r w:rsidRPr="00402C8A">
        <w:rPr>
          <w:rFonts w:asciiTheme="minorHAnsi" w:hAnsiTheme="minorHAnsi"/>
          <w:b/>
          <w:bCs/>
        </w:rPr>
        <w:t xml:space="preserve"> Dot ausgezeichnete Kühltechnologie für das perfekte Match zuhause</w:t>
      </w:r>
    </w:p>
    <w:p w14:paraId="0CCB5CA1" w14:textId="4C803123" w:rsidR="00402C8A" w:rsidRDefault="00402C8A" w:rsidP="00402C8A">
      <w:pPr>
        <w:pStyle w:val="StandardWeb"/>
        <w:spacing w:before="0" w:beforeAutospacing="0" w:after="0" w:afterAutospacing="0" w:line="283" w:lineRule="auto"/>
      </w:pPr>
      <w:r w:rsidRPr="00402C8A">
        <w:rPr>
          <w:rFonts w:asciiTheme="minorHAnsi" w:hAnsiTheme="minorHAnsi"/>
        </w:rPr>
        <w:t xml:space="preserve">Mit dem </w:t>
      </w:r>
      <w:proofErr w:type="spellStart"/>
      <w:r w:rsidRPr="00402C8A">
        <w:rPr>
          <w:rFonts w:asciiTheme="minorHAnsi" w:hAnsiTheme="minorHAnsi"/>
        </w:rPr>
        <w:t>PureView</w:t>
      </w:r>
      <w:proofErr w:type="spellEnd"/>
      <w:r w:rsidRPr="00402C8A">
        <w:rPr>
          <w:rFonts w:asciiTheme="minorHAnsi" w:hAnsiTheme="minorHAnsi"/>
        </w:rPr>
        <w:t xml:space="preserve"> Cross Door Kühlschrank bringt Hisense eine der aktuell innovativsten Kühllösungen Europas in die heimische Küche. Das mit dem </w:t>
      </w:r>
      <w:proofErr w:type="spellStart"/>
      <w:r w:rsidRPr="00402C8A">
        <w:rPr>
          <w:rFonts w:asciiTheme="minorHAnsi" w:hAnsiTheme="minorHAnsi"/>
        </w:rPr>
        <w:t>Red</w:t>
      </w:r>
      <w:proofErr w:type="spellEnd"/>
      <w:r w:rsidRPr="00402C8A">
        <w:rPr>
          <w:rFonts w:asciiTheme="minorHAnsi" w:hAnsiTheme="minorHAnsi"/>
        </w:rPr>
        <w:t xml:space="preserve"> Dot Design Award 2026 ausgezeichnete Modell kombiniert modernes Premium-Design mit einer transparenten </w:t>
      </w:r>
      <w:proofErr w:type="spellStart"/>
      <w:r w:rsidRPr="00402C8A">
        <w:rPr>
          <w:rFonts w:asciiTheme="minorHAnsi" w:hAnsiTheme="minorHAnsi"/>
        </w:rPr>
        <w:t>Sichttür</w:t>
      </w:r>
      <w:proofErr w:type="spellEnd"/>
      <w:r w:rsidRPr="00402C8A">
        <w:rPr>
          <w:rFonts w:asciiTheme="minorHAnsi" w:hAnsiTheme="minorHAnsi"/>
        </w:rPr>
        <w:t xml:space="preserve">, intelligenter Sprachsteuerung und smarten Komfortfunktionen. So bleiben Getränke, Snacks und Eiswürfel stets griffbereit – und der Blick auf das Spiel ungestört. </w:t>
      </w:r>
    </w:p>
    <w:p w14:paraId="58D51662" w14:textId="77777777" w:rsidR="005F33AD" w:rsidRDefault="005F33AD" w:rsidP="005F33AD">
      <w:pPr>
        <w:spacing w:after="0" w:line="283" w:lineRule="auto"/>
        <w:outlineLvl w:val="2"/>
        <w:rPr>
          <w:rFonts w:eastAsia="Times New Roman" w:cs="Times New Roman"/>
          <w:b/>
          <w:bCs/>
          <w:kern w:val="0"/>
          <w:sz w:val="27"/>
          <w:szCs w:val="27"/>
          <w:lang w:eastAsia="de-DE"/>
          <w14:ligatures w14:val="none"/>
        </w:rPr>
      </w:pPr>
    </w:p>
    <w:p w14:paraId="6C3BB597" w14:textId="77777777" w:rsidR="00596A05" w:rsidRPr="005F33AD" w:rsidRDefault="00596A05" w:rsidP="005F33AD">
      <w:pPr>
        <w:spacing w:after="0" w:line="283" w:lineRule="auto"/>
        <w:rPr>
          <w:color w:val="000000" w:themeColor="text1"/>
          <w:sz w:val="22"/>
          <w:szCs w:val="22"/>
        </w:rPr>
      </w:pPr>
    </w:p>
    <w:p w14:paraId="6D3D6229" w14:textId="77777777" w:rsidR="00133B78" w:rsidRPr="005F33AD" w:rsidRDefault="00133B78" w:rsidP="005F33AD">
      <w:pPr>
        <w:spacing w:after="0" w:line="283" w:lineRule="auto"/>
        <w:outlineLvl w:val="2"/>
        <w:rPr>
          <w:rFonts w:eastAsia="Times New Roman" w:cs="Times New Roman"/>
          <w:b/>
          <w:bCs/>
          <w:kern w:val="0"/>
          <w:sz w:val="22"/>
          <w:szCs w:val="22"/>
          <w:lang w:eastAsia="de-DE"/>
          <w14:ligatures w14:val="none"/>
        </w:rPr>
      </w:pPr>
      <w:r w:rsidRPr="005F33AD">
        <w:rPr>
          <w:rFonts w:eastAsia="Times New Roman" w:cs="Times New Roman"/>
          <w:b/>
          <w:bCs/>
          <w:kern w:val="0"/>
          <w:sz w:val="22"/>
          <w:szCs w:val="22"/>
          <w:lang w:eastAsia="de-DE"/>
          <w14:ligatures w14:val="none"/>
        </w:rPr>
        <w:t>Über Hisense</w:t>
      </w:r>
    </w:p>
    <w:p w14:paraId="66EBC085" w14:textId="1F60F0F5" w:rsidR="00133B78" w:rsidRPr="005F33AD" w:rsidRDefault="00133B78" w:rsidP="005F33AD">
      <w:pPr>
        <w:spacing w:after="0" w:line="283" w:lineRule="auto"/>
        <w:rPr>
          <w:rFonts w:eastAsia="Times New Roman" w:cs="Times New Roman"/>
          <w:kern w:val="0"/>
          <w:sz w:val="22"/>
          <w:szCs w:val="22"/>
          <w:lang w:eastAsia="de-DE"/>
          <w14:ligatures w14:val="none"/>
        </w:rPr>
      </w:pPr>
      <w:r w:rsidRPr="005F33AD">
        <w:rPr>
          <w:rFonts w:eastAsia="Times New Roman" w:cs="Times New Roman"/>
          <w:kern w:val="0"/>
          <w:sz w:val="22"/>
          <w:szCs w:val="22"/>
          <w:lang w:eastAsia="de-DE"/>
          <w14:ligatures w14:val="none"/>
        </w:rPr>
        <w:t xml:space="preserve">Hisense wurde 1969 gegründet und ist ein weltweit anerkannter Marktführer für Haushaltsgeräte und Unterhaltungselektronik mit Aktivitäten in über 160 Ländern. Das Unternehmen ist auf hochwertige Multimedia-Produkte, Haushaltsgeräte und intelligente IT-Lösungen spezialisiert. Laut </w:t>
      </w:r>
      <w:proofErr w:type="spellStart"/>
      <w:r w:rsidRPr="005F33AD">
        <w:rPr>
          <w:rFonts w:eastAsia="Times New Roman" w:cs="Times New Roman"/>
          <w:kern w:val="0"/>
          <w:sz w:val="22"/>
          <w:szCs w:val="22"/>
          <w:lang w:eastAsia="de-DE"/>
          <w14:ligatures w14:val="none"/>
        </w:rPr>
        <w:t>Omdia</w:t>
      </w:r>
      <w:proofErr w:type="spellEnd"/>
      <w:r w:rsidRPr="005F33AD">
        <w:rPr>
          <w:rFonts w:eastAsia="Times New Roman" w:cs="Times New Roman"/>
          <w:kern w:val="0"/>
          <w:sz w:val="22"/>
          <w:szCs w:val="22"/>
          <w:lang w:eastAsia="de-DE"/>
          <w14:ligatures w14:val="none"/>
        </w:rPr>
        <w:t xml:space="preserve"> belegt Hisense weltweit Platz 1 im Segment der Fernseher mit 100 Zoll und mehr (2023–Q3 2025). Als offizieller Sponsor der </w:t>
      </w:r>
      <w:proofErr w:type="gramStart"/>
      <w:r w:rsidRPr="005F33AD">
        <w:rPr>
          <w:rFonts w:eastAsia="Times New Roman" w:cs="Times New Roman"/>
          <w:kern w:val="0"/>
          <w:sz w:val="22"/>
          <w:szCs w:val="22"/>
          <w:lang w:eastAsia="de-DE"/>
          <w14:ligatures w14:val="none"/>
        </w:rPr>
        <w:t>FIFA Fußball</w:t>
      </w:r>
      <w:proofErr w:type="gramEnd"/>
      <w:r w:rsidRPr="005F33AD">
        <w:rPr>
          <w:rFonts w:eastAsia="Times New Roman" w:cs="Times New Roman"/>
          <w:kern w:val="0"/>
          <w:sz w:val="22"/>
          <w:szCs w:val="22"/>
          <w:lang w:eastAsia="de-DE"/>
          <w14:ligatures w14:val="none"/>
        </w:rPr>
        <w:t>-</w:t>
      </w:r>
      <w:r w:rsidRPr="005F33AD">
        <w:rPr>
          <w:rFonts w:eastAsia="Times New Roman" w:cs="Times New Roman"/>
          <w:kern w:val="0"/>
          <w:sz w:val="22"/>
          <w:szCs w:val="22"/>
          <w:lang w:eastAsia="de-DE"/>
          <w14:ligatures w14:val="none"/>
        </w:rPr>
        <w:lastRenderedPageBreak/>
        <w:t>Weltmeisterschaft 2026™ engagiert sich Hisense weltweit in Sportpartnerschaften, um Menschen rund um den Globus zu verbinden</w:t>
      </w:r>
      <w:r w:rsidR="00505E39" w:rsidRPr="005F33AD">
        <w:rPr>
          <w:rFonts w:eastAsia="Times New Roman" w:cs="Times New Roman"/>
          <w:kern w:val="0"/>
          <w:sz w:val="22"/>
          <w:szCs w:val="22"/>
          <w:lang w:eastAsia="de-DE"/>
          <w14:ligatures w14:val="none"/>
        </w:rPr>
        <w:t>.</w:t>
      </w:r>
    </w:p>
    <w:p w14:paraId="7A4D757F" w14:textId="77777777" w:rsidR="00B93BB6" w:rsidRPr="005F33AD" w:rsidRDefault="00B93BB6" w:rsidP="005F33AD">
      <w:pPr>
        <w:spacing w:after="0" w:line="283" w:lineRule="auto"/>
        <w:rPr>
          <w:rFonts w:eastAsia="Times New Roman" w:cs="Times New Roman"/>
          <w:kern w:val="0"/>
          <w:sz w:val="22"/>
          <w:szCs w:val="22"/>
          <w:lang w:eastAsia="de-DE"/>
          <w14:ligatures w14:val="none"/>
        </w:rPr>
      </w:pPr>
    </w:p>
    <w:p w14:paraId="50A5730C" w14:textId="6DC5BC1F" w:rsidR="00B93BB6" w:rsidRPr="005F33AD" w:rsidRDefault="00B93BB6" w:rsidP="005F33AD">
      <w:pPr>
        <w:pStyle w:val="Default"/>
        <w:spacing w:line="283" w:lineRule="auto"/>
        <w:rPr>
          <w:rFonts w:asciiTheme="minorHAnsi" w:hAnsiTheme="minorHAnsi"/>
          <w:b/>
          <w:bCs/>
          <w:sz w:val="22"/>
          <w:szCs w:val="22"/>
        </w:rPr>
      </w:pPr>
      <w:r w:rsidRPr="005F33AD">
        <w:rPr>
          <w:rFonts w:asciiTheme="minorHAnsi" w:hAnsiTheme="minorHAnsi"/>
          <w:b/>
          <w:bCs/>
          <w:sz w:val="22"/>
          <w:szCs w:val="22"/>
        </w:rPr>
        <w:t xml:space="preserve">Über Hisense Gorenje Austria </w:t>
      </w:r>
    </w:p>
    <w:p w14:paraId="763B6E2B" w14:textId="77777777" w:rsidR="00B93BB6" w:rsidRPr="005F33AD" w:rsidRDefault="00B93BB6" w:rsidP="005F33AD">
      <w:pPr>
        <w:spacing w:after="0" w:line="283" w:lineRule="auto"/>
        <w:rPr>
          <w:color w:val="000000" w:themeColor="text1"/>
          <w:sz w:val="22"/>
          <w:szCs w:val="22"/>
        </w:rPr>
      </w:pPr>
      <w:r w:rsidRPr="005F33AD">
        <w:rPr>
          <w:color w:val="000000" w:themeColor="text1"/>
          <w:sz w:val="22"/>
          <w:szCs w:val="22"/>
        </w:rPr>
        <w:t xml:space="preserve">Hisense Gorenje ist einer der größten Hersteller von Haushaltsgeräten in Europa. Die österreichische Niederlassung – seit Jänner 2023 offiziell die „Hisense Gorenje Austria GmbH“ – besteht mit eigenem Standort seit 1975, die Zentrale befindet sich in Wien. Hisense Gorenje Austria verzeichnete im Jahr 2024 einen Umsatz von rund 47 Millionen. Das Produktsortiment umfasst Kühl-/Gefriergeräte, Waschmaschinen, Waschtrockner und Wäschetrockner, Geschirrspüler, Küchengeräte, Küchen- und Haushaltskleingeräte, Warmwasserspeicher sowie Klimageräte. Ab 2025 vertreibt die österreichische Niederlassung auch die innovativen TV-Geräte aus dem Hause Hisense direkt. </w:t>
      </w:r>
    </w:p>
    <w:p w14:paraId="60FE6D84" w14:textId="77777777" w:rsidR="00B93BB6" w:rsidRPr="005F33AD" w:rsidRDefault="00B93BB6" w:rsidP="005F33AD">
      <w:pPr>
        <w:spacing w:after="0" w:line="283" w:lineRule="auto"/>
        <w:rPr>
          <w:color w:val="000000" w:themeColor="text1"/>
          <w:sz w:val="22"/>
          <w:szCs w:val="22"/>
        </w:rPr>
      </w:pPr>
      <w:r w:rsidRPr="005F33AD">
        <w:rPr>
          <w:color w:val="000000" w:themeColor="text1"/>
          <w:sz w:val="22"/>
          <w:szCs w:val="22"/>
        </w:rPr>
        <w:t xml:space="preserve">Gorenje ist ebenfalls ein verlässlicher Partner im Einbaubereich (Backöfen bzw. Herde, Kochfelder, Dunstabzugshauben, Mikrowellen) und somit ein Vollsortiment-Anbieter für den Haushalt. </w:t>
      </w:r>
    </w:p>
    <w:p w14:paraId="1BBC5193" w14:textId="77777777" w:rsidR="00B93BB6" w:rsidRPr="005F33AD" w:rsidRDefault="00B93BB6" w:rsidP="005F33AD">
      <w:pPr>
        <w:spacing w:after="0" w:line="283" w:lineRule="auto"/>
        <w:rPr>
          <w:color w:val="000000" w:themeColor="text1"/>
          <w:sz w:val="22"/>
          <w:szCs w:val="22"/>
        </w:rPr>
      </w:pPr>
      <w:r w:rsidRPr="005F33AD">
        <w:rPr>
          <w:color w:val="000000" w:themeColor="text1"/>
          <w:sz w:val="22"/>
          <w:szCs w:val="22"/>
        </w:rPr>
        <w:t>2018 wurde das Unternehmen ein Teil der Hisense Europe Group und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werden investiert, um in allen Produktsegmenten ein Vorreiter für technologische Innovationen zu bleiben.</w:t>
      </w:r>
    </w:p>
    <w:p w14:paraId="36BA3064" w14:textId="77777777" w:rsidR="00B93BB6" w:rsidRPr="005F33AD" w:rsidRDefault="00B93BB6" w:rsidP="005F33AD">
      <w:pPr>
        <w:spacing w:after="0" w:line="283" w:lineRule="auto"/>
        <w:rPr>
          <w:rFonts w:eastAsia="Times New Roman" w:cs="Times New Roman"/>
          <w:kern w:val="0"/>
          <w:sz w:val="22"/>
          <w:szCs w:val="22"/>
          <w:lang w:val="de-DE" w:eastAsia="de-DE"/>
          <w14:ligatures w14:val="none"/>
        </w:rPr>
      </w:pPr>
    </w:p>
    <w:p w14:paraId="5D0D95EC" w14:textId="77777777" w:rsidR="00133B78" w:rsidRPr="005F33AD" w:rsidRDefault="00133B78" w:rsidP="005F33AD">
      <w:pPr>
        <w:spacing w:after="0" w:line="283" w:lineRule="auto"/>
        <w:rPr>
          <w:color w:val="000000" w:themeColor="text1"/>
          <w:sz w:val="22"/>
          <w:szCs w:val="22"/>
        </w:rPr>
      </w:pPr>
    </w:p>
    <w:p w14:paraId="335C7964" w14:textId="77777777" w:rsidR="00C77402" w:rsidRPr="005F33AD" w:rsidRDefault="00C77402" w:rsidP="005F33AD">
      <w:pPr>
        <w:spacing w:after="0" w:line="283" w:lineRule="auto"/>
        <w:rPr>
          <w:rFonts w:eastAsia="Times New Roman" w:cs="Times New Roman"/>
          <w:kern w:val="0"/>
          <w:lang w:eastAsia="de-DE"/>
          <w14:ligatures w14:val="none"/>
        </w:rPr>
      </w:pPr>
    </w:p>
    <w:p w14:paraId="740DACC7" w14:textId="77777777" w:rsidR="00D33E24" w:rsidRPr="005F33AD" w:rsidRDefault="00D33E24" w:rsidP="005F33AD">
      <w:pPr>
        <w:spacing w:after="0" w:line="283" w:lineRule="auto"/>
        <w:rPr>
          <w:color w:val="000000" w:themeColor="text1"/>
        </w:rPr>
      </w:pPr>
    </w:p>
    <w:p w14:paraId="547A8518" w14:textId="1B218EAF" w:rsidR="00547C30" w:rsidRPr="005F33AD" w:rsidRDefault="00547C30" w:rsidP="005F33AD">
      <w:pPr>
        <w:spacing w:after="0" w:line="283" w:lineRule="auto"/>
        <w:rPr>
          <w:rFonts w:cs="Arial"/>
          <w:color w:val="000000" w:themeColor="text1"/>
          <w:sz w:val="22"/>
          <w:szCs w:val="22"/>
        </w:rPr>
      </w:pPr>
      <w:hyperlink r:id="rId11" w:history="1">
        <w:r w:rsidRPr="005F33AD">
          <w:rPr>
            <w:rStyle w:val="Hyperlink"/>
            <w:rFonts w:cs="Arial"/>
            <w:sz w:val="22"/>
            <w:szCs w:val="22"/>
          </w:rPr>
          <w:t>Zur Fotogalerie geht es hier</w:t>
        </w:r>
      </w:hyperlink>
      <w:r w:rsidRPr="005F33AD">
        <w:rPr>
          <w:rFonts w:cs="Arial"/>
          <w:color w:val="000000" w:themeColor="text1"/>
          <w:sz w:val="22"/>
          <w:szCs w:val="22"/>
        </w:rPr>
        <w:t xml:space="preserve">: </w:t>
      </w:r>
    </w:p>
    <w:p w14:paraId="1CE86138" w14:textId="77777777" w:rsidR="00473C8E" w:rsidRPr="005F33AD" w:rsidRDefault="00473C8E" w:rsidP="005F33AD">
      <w:pPr>
        <w:spacing w:after="0" w:line="283" w:lineRule="auto"/>
        <w:rPr>
          <w:rFonts w:cs="Arial"/>
          <w:color w:val="000000" w:themeColor="text1"/>
          <w:sz w:val="22"/>
          <w:szCs w:val="22"/>
        </w:rPr>
      </w:pPr>
    </w:p>
    <w:tbl>
      <w:tblPr>
        <w:tblStyle w:val="Tabellenraster"/>
        <w:tblW w:w="0" w:type="auto"/>
        <w:tblLook w:val="04A0" w:firstRow="1" w:lastRow="0" w:firstColumn="1" w:lastColumn="0" w:noHBand="0" w:noVBand="1"/>
      </w:tblPr>
      <w:tblGrid>
        <w:gridCol w:w="3616"/>
        <w:gridCol w:w="5446"/>
      </w:tblGrid>
      <w:tr w:rsidR="000B60E3" w:rsidRPr="005F33AD" w14:paraId="2F1CC94B" w14:textId="77777777" w:rsidTr="005F33AD">
        <w:tc>
          <w:tcPr>
            <w:tcW w:w="3616" w:type="dxa"/>
          </w:tcPr>
          <w:p w14:paraId="7C6F436F" w14:textId="773EB21B" w:rsidR="000B60E3" w:rsidRPr="005F33AD" w:rsidRDefault="008F786F" w:rsidP="005F33AD">
            <w:pPr>
              <w:spacing w:line="283" w:lineRule="auto"/>
              <w:rPr>
                <w:noProof/>
              </w:rPr>
            </w:pPr>
            <w:r w:rsidRPr="005F33AD">
              <w:rPr>
                <w:noProof/>
              </w:rPr>
              <w:drawing>
                <wp:inline distT="0" distB="0" distL="0" distR="0" wp14:anchorId="3B43AA8C" wp14:editId="1A55199F">
                  <wp:extent cx="2159000" cy="1663700"/>
                  <wp:effectExtent l="0" t="0" r="0" b="0"/>
                  <wp:docPr id="69698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8962" name="Grafik 696989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000" cy="1663700"/>
                          </a:xfrm>
                          <a:prstGeom prst="rect">
                            <a:avLst/>
                          </a:prstGeom>
                        </pic:spPr>
                      </pic:pic>
                    </a:graphicData>
                  </a:graphic>
                </wp:inline>
              </w:drawing>
            </w:r>
          </w:p>
        </w:tc>
        <w:tc>
          <w:tcPr>
            <w:tcW w:w="5446" w:type="dxa"/>
          </w:tcPr>
          <w:p w14:paraId="025DB87D" w14:textId="67C44793" w:rsidR="009A46D5" w:rsidRPr="005F33AD" w:rsidRDefault="008F786F" w:rsidP="005F33AD">
            <w:pPr>
              <w:pStyle w:val="StandardWeb"/>
              <w:spacing w:before="0" w:beforeAutospacing="0" w:after="0" w:afterAutospacing="0" w:line="283" w:lineRule="auto"/>
              <w:rPr>
                <w:rFonts w:asciiTheme="minorHAnsi" w:hAnsiTheme="minorHAnsi"/>
                <w:sz w:val="20"/>
                <w:szCs w:val="20"/>
              </w:rPr>
            </w:pPr>
            <w:r w:rsidRPr="005F33AD">
              <w:rPr>
                <w:rFonts w:asciiTheme="minorHAnsi" w:hAnsiTheme="minorHAnsi"/>
                <w:sz w:val="20"/>
                <w:szCs w:val="20"/>
              </w:rPr>
              <w:t xml:space="preserve">Adidas FIFA </w:t>
            </w:r>
            <w:proofErr w:type="spellStart"/>
            <w:r w:rsidRPr="005F33AD">
              <w:rPr>
                <w:rFonts w:asciiTheme="minorHAnsi" w:hAnsiTheme="minorHAnsi"/>
                <w:sz w:val="20"/>
                <w:szCs w:val="20"/>
              </w:rPr>
              <w:t>Trionda</w:t>
            </w:r>
            <w:proofErr w:type="spellEnd"/>
            <w:r w:rsidRPr="005F33AD">
              <w:rPr>
                <w:rFonts w:asciiTheme="minorHAnsi" w:hAnsiTheme="minorHAnsi"/>
                <w:sz w:val="20"/>
                <w:szCs w:val="20"/>
              </w:rPr>
              <w:t xml:space="preserve"> Trainingsball Promotion</w:t>
            </w:r>
          </w:p>
          <w:p w14:paraId="3C271C7D" w14:textId="77777777" w:rsidR="00E92955" w:rsidRPr="005F33AD" w:rsidRDefault="008F786F" w:rsidP="005F33AD">
            <w:pPr>
              <w:spacing w:line="283" w:lineRule="auto"/>
              <w:rPr>
                <w:rFonts w:eastAsia="Times New Roman" w:cs="Times New Roman"/>
                <w:kern w:val="0"/>
                <w:sz w:val="20"/>
                <w:szCs w:val="20"/>
                <w:lang w:eastAsia="de-DE"/>
                <w14:ligatures w14:val="none"/>
              </w:rPr>
            </w:pPr>
            <w:r w:rsidRPr="005F33AD">
              <w:rPr>
                <w:rFonts w:eastAsia="Times New Roman" w:cs="Times New Roman"/>
                <w:kern w:val="0"/>
                <w:sz w:val="20"/>
                <w:szCs w:val="20"/>
                <w:lang w:eastAsia="de-DE"/>
                <w14:ligatures w14:val="none"/>
              </w:rPr>
              <w:t xml:space="preserve">Passend zur FIFA World Cup 2026™ startet Hisense eine österreichweite Promotion. Wer im Aktionszeitraum vom 11. Juni bis 19. Juli 2026 ausgewählte Hisense TV- oder Kühlgeräte kauft, erhält nach Registrierung einen Adidas FIFA </w:t>
            </w:r>
            <w:proofErr w:type="spellStart"/>
            <w:r w:rsidRPr="005F33AD">
              <w:rPr>
                <w:rFonts w:eastAsia="Times New Roman" w:cs="Times New Roman"/>
                <w:kern w:val="0"/>
                <w:sz w:val="20"/>
                <w:szCs w:val="20"/>
                <w:lang w:eastAsia="de-DE"/>
                <w14:ligatures w14:val="none"/>
              </w:rPr>
              <w:t>Trionda</w:t>
            </w:r>
            <w:proofErr w:type="spellEnd"/>
            <w:r w:rsidRPr="005F33AD">
              <w:rPr>
                <w:rFonts w:eastAsia="Times New Roman" w:cs="Times New Roman"/>
                <w:kern w:val="0"/>
                <w:sz w:val="20"/>
                <w:szCs w:val="20"/>
                <w:lang w:eastAsia="de-DE"/>
                <w14:ligatures w14:val="none"/>
              </w:rPr>
              <w:t xml:space="preserve"> Trainingsball kostenlos dazu. </w:t>
            </w:r>
          </w:p>
          <w:p w14:paraId="5C6290FE" w14:textId="77777777" w:rsidR="008F786F" w:rsidRPr="005F33AD" w:rsidRDefault="008F786F" w:rsidP="005F33AD">
            <w:pPr>
              <w:spacing w:line="283" w:lineRule="auto"/>
              <w:rPr>
                <w:sz w:val="20"/>
                <w:szCs w:val="20"/>
              </w:rPr>
            </w:pPr>
            <w:r w:rsidRPr="005F33AD">
              <w:rPr>
                <w:sz w:val="20"/>
                <w:szCs w:val="20"/>
              </w:rPr>
              <w:t>@ Hisense Gorenje Austria</w:t>
            </w:r>
          </w:p>
          <w:p w14:paraId="22E8DCC1" w14:textId="77777777" w:rsidR="008F786F" w:rsidRDefault="008F786F" w:rsidP="005F33AD">
            <w:pPr>
              <w:spacing w:line="283" w:lineRule="auto"/>
              <w:rPr>
                <w:sz w:val="20"/>
                <w:szCs w:val="20"/>
              </w:rPr>
            </w:pPr>
          </w:p>
          <w:p w14:paraId="537AF52E" w14:textId="3136C567" w:rsidR="00AE7003" w:rsidRPr="005F33AD" w:rsidRDefault="00AE7003" w:rsidP="005F33AD">
            <w:pPr>
              <w:spacing w:line="283" w:lineRule="auto"/>
              <w:rPr>
                <w:sz w:val="20"/>
                <w:szCs w:val="20"/>
              </w:rPr>
            </w:pPr>
            <w:r w:rsidRPr="00AE7003">
              <w:rPr>
                <w:sz w:val="20"/>
                <w:szCs w:val="20"/>
              </w:rPr>
              <w:t>https://filestation.bluforce.at:5001/sharing/aGCzVccHr</w:t>
            </w:r>
          </w:p>
        </w:tc>
      </w:tr>
      <w:tr w:rsidR="00AE7003" w:rsidRPr="005F33AD" w14:paraId="41F39A6B" w14:textId="77777777" w:rsidTr="005F33AD">
        <w:tc>
          <w:tcPr>
            <w:tcW w:w="3616" w:type="dxa"/>
          </w:tcPr>
          <w:p w14:paraId="5B631B68" w14:textId="1EB5237C" w:rsidR="00AE7003" w:rsidRPr="005F33AD" w:rsidRDefault="00AE7003" w:rsidP="005F33AD">
            <w:pPr>
              <w:spacing w:line="283" w:lineRule="auto"/>
              <w:rPr>
                <w:noProof/>
              </w:rPr>
            </w:pPr>
            <w:r>
              <w:rPr>
                <w:noProof/>
              </w:rPr>
              <w:drawing>
                <wp:inline distT="0" distB="0" distL="0" distR="0" wp14:anchorId="261F1182" wp14:editId="148A3057">
                  <wp:extent cx="1822287" cy="1024635"/>
                  <wp:effectExtent l="0" t="0" r="0" b="4445"/>
                  <wp:docPr id="3319168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16809" name="Grafik 33191680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0227" cy="1045968"/>
                          </a:xfrm>
                          <a:prstGeom prst="rect">
                            <a:avLst/>
                          </a:prstGeom>
                        </pic:spPr>
                      </pic:pic>
                    </a:graphicData>
                  </a:graphic>
                </wp:inline>
              </w:drawing>
            </w:r>
          </w:p>
        </w:tc>
        <w:tc>
          <w:tcPr>
            <w:tcW w:w="5446" w:type="dxa"/>
          </w:tcPr>
          <w:p w14:paraId="22F34154" w14:textId="77777777" w:rsidR="00AE7003" w:rsidRPr="005F33AD" w:rsidRDefault="00AE7003" w:rsidP="00AE7003">
            <w:pPr>
              <w:pStyle w:val="StandardWeb"/>
              <w:spacing w:before="0" w:beforeAutospacing="0" w:after="0" w:afterAutospacing="0" w:line="283" w:lineRule="auto"/>
              <w:rPr>
                <w:rFonts w:asciiTheme="minorHAnsi" w:hAnsiTheme="minorHAnsi"/>
                <w:sz w:val="20"/>
                <w:szCs w:val="20"/>
              </w:rPr>
            </w:pPr>
            <w:r w:rsidRPr="005F33AD">
              <w:rPr>
                <w:rFonts w:asciiTheme="minorHAnsi" w:hAnsiTheme="minorHAnsi"/>
                <w:sz w:val="20"/>
                <w:szCs w:val="20"/>
              </w:rPr>
              <w:t xml:space="preserve">Adidas FIFA </w:t>
            </w:r>
            <w:proofErr w:type="spellStart"/>
            <w:r w:rsidRPr="005F33AD">
              <w:rPr>
                <w:rFonts w:asciiTheme="minorHAnsi" w:hAnsiTheme="minorHAnsi"/>
                <w:sz w:val="20"/>
                <w:szCs w:val="20"/>
              </w:rPr>
              <w:t>Trionda</w:t>
            </w:r>
            <w:proofErr w:type="spellEnd"/>
            <w:r w:rsidRPr="005F33AD">
              <w:rPr>
                <w:rFonts w:asciiTheme="minorHAnsi" w:hAnsiTheme="minorHAnsi"/>
                <w:sz w:val="20"/>
                <w:szCs w:val="20"/>
              </w:rPr>
              <w:t xml:space="preserve"> Trainingsball Promotion</w:t>
            </w:r>
          </w:p>
          <w:p w14:paraId="1B89ECC4" w14:textId="77777777" w:rsidR="00AE7003" w:rsidRDefault="00AE7003" w:rsidP="00AE7003">
            <w:pPr>
              <w:spacing w:line="283" w:lineRule="auto"/>
              <w:rPr>
                <w:sz w:val="20"/>
                <w:szCs w:val="20"/>
              </w:rPr>
            </w:pPr>
            <w:r w:rsidRPr="005F33AD">
              <w:rPr>
                <w:sz w:val="20"/>
                <w:szCs w:val="20"/>
              </w:rPr>
              <w:t>@ Hisense Gorenje Austria</w:t>
            </w:r>
          </w:p>
          <w:p w14:paraId="5902D2B8" w14:textId="77777777" w:rsidR="00AE7003" w:rsidRDefault="00AE7003" w:rsidP="00AE7003">
            <w:pPr>
              <w:spacing w:line="283" w:lineRule="auto"/>
              <w:rPr>
                <w:sz w:val="20"/>
                <w:szCs w:val="20"/>
              </w:rPr>
            </w:pPr>
          </w:p>
          <w:p w14:paraId="23BC9418" w14:textId="77777777" w:rsidR="00AE7003" w:rsidRPr="005F33AD" w:rsidRDefault="00AE7003" w:rsidP="00AE7003">
            <w:pPr>
              <w:spacing w:line="283" w:lineRule="auto"/>
              <w:rPr>
                <w:sz w:val="20"/>
                <w:szCs w:val="20"/>
              </w:rPr>
            </w:pPr>
          </w:p>
          <w:p w14:paraId="154CE682" w14:textId="77777777" w:rsidR="00AE7003" w:rsidRDefault="00AE7003" w:rsidP="00AE7003">
            <w:pPr>
              <w:spacing w:line="283" w:lineRule="auto"/>
              <w:rPr>
                <w:sz w:val="20"/>
                <w:szCs w:val="20"/>
              </w:rPr>
            </w:pPr>
          </w:p>
          <w:p w14:paraId="041F5B06" w14:textId="26F51354" w:rsidR="00AE7003" w:rsidRPr="005F33AD" w:rsidRDefault="00AE7003" w:rsidP="005F33AD">
            <w:pPr>
              <w:pStyle w:val="StandardWeb"/>
              <w:spacing w:before="0" w:beforeAutospacing="0" w:after="0" w:afterAutospacing="0" w:line="283" w:lineRule="auto"/>
              <w:rPr>
                <w:rFonts w:asciiTheme="minorHAnsi" w:hAnsiTheme="minorHAnsi"/>
                <w:sz w:val="20"/>
                <w:szCs w:val="20"/>
              </w:rPr>
            </w:pPr>
          </w:p>
        </w:tc>
      </w:tr>
      <w:tr w:rsidR="000B60E3" w:rsidRPr="005F33AD" w14:paraId="7EC4A221" w14:textId="77777777" w:rsidTr="005F33AD">
        <w:tc>
          <w:tcPr>
            <w:tcW w:w="3616" w:type="dxa"/>
          </w:tcPr>
          <w:p w14:paraId="7AB95144" w14:textId="2FE5D6D7" w:rsidR="000B60E3" w:rsidRPr="005F33AD" w:rsidRDefault="008F786F" w:rsidP="005F33AD">
            <w:pPr>
              <w:spacing w:line="283" w:lineRule="auto"/>
              <w:rPr>
                <w:noProof/>
              </w:rPr>
            </w:pPr>
            <w:r w:rsidRPr="005F33AD">
              <w:rPr>
                <w:noProof/>
              </w:rPr>
              <w:lastRenderedPageBreak/>
              <w:drawing>
                <wp:inline distT="0" distB="0" distL="0" distR="0" wp14:anchorId="1F6FD498" wp14:editId="25C0211B">
                  <wp:extent cx="2159000" cy="1231900"/>
                  <wp:effectExtent l="0" t="0" r="0" b="0"/>
                  <wp:docPr id="10269547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4752" name="Grafik 1026954752"/>
                          <pic:cNvPicPr/>
                        </pic:nvPicPr>
                        <pic:blipFill>
                          <a:blip r:embed="rId14">
                            <a:extLst>
                              <a:ext uri="{28A0092B-C50C-407E-A947-70E740481C1C}">
                                <a14:useLocalDpi xmlns:a14="http://schemas.microsoft.com/office/drawing/2010/main" val="0"/>
                              </a:ext>
                            </a:extLst>
                          </a:blip>
                          <a:stretch>
                            <a:fillRect/>
                          </a:stretch>
                        </pic:blipFill>
                        <pic:spPr>
                          <a:xfrm>
                            <a:off x="0" y="0"/>
                            <a:ext cx="2159000" cy="1231900"/>
                          </a:xfrm>
                          <a:prstGeom prst="rect">
                            <a:avLst/>
                          </a:prstGeom>
                        </pic:spPr>
                      </pic:pic>
                    </a:graphicData>
                  </a:graphic>
                </wp:inline>
              </w:drawing>
            </w:r>
          </w:p>
        </w:tc>
        <w:tc>
          <w:tcPr>
            <w:tcW w:w="5446" w:type="dxa"/>
          </w:tcPr>
          <w:p w14:paraId="419A92A0" w14:textId="77777777" w:rsidR="008F786F" w:rsidRPr="005F33AD" w:rsidRDefault="008F786F" w:rsidP="005F33AD">
            <w:pPr>
              <w:spacing w:line="283" w:lineRule="auto"/>
              <w:outlineLvl w:val="2"/>
              <w:rPr>
                <w:rFonts w:eastAsia="Times New Roman" w:cs="Times New Roman"/>
                <w:b/>
                <w:bCs/>
                <w:kern w:val="0"/>
                <w:sz w:val="20"/>
                <w:szCs w:val="20"/>
                <w:lang w:eastAsia="de-DE"/>
                <w14:ligatures w14:val="none"/>
              </w:rPr>
            </w:pPr>
            <w:r w:rsidRPr="005F33AD">
              <w:rPr>
                <w:rFonts w:eastAsia="Times New Roman" w:cs="Times New Roman"/>
                <w:b/>
                <w:bCs/>
                <w:kern w:val="0"/>
                <w:sz w:val="20"/>
                <w:szCs w:val="20"/>
                <w:lang w:eastAsia="de-DE"/>
                <w14:ligatures w14:val="none"/>
              </w:rPr>
              <w:t>Fußball erleben. Technik genießen.</w:t>
            </w:r>
          </w:p>
          <w:p w14:paraId="61F7D532" w14:textId="496453AE" w:rsidR="008F786F" w:rsidRPr="005F33AD" w:rsidRDefault="008F786F" w:rsidP="005F33AD">
            <w:pPr>
              <w:spacing w:line="283" w:lineRule="auto"/>
              <w:rPr>
                <w:rFonts w:eastAsia="Times New Roman" w:cs="Times New Roman"/>
                <w:kern w:val="0"/>
                <w:sz w:val="20"/>
                <w:szCs w:val="20"/>
                <w:lang w:eastAsia="de-DE"/>
                <w14:ligatures w14:val="none"/>
              </w:rPr>
            </w:pPr>
            <w:r w:rsidRPr="005F33AD">
              <w:rPr>
                <w:rFonts w:eastAsia="Times New Roman" w:cs="Times New Roman"/>
                <w:kern w:val="0"/>
                <w:sz w:val="20"/>
                <w:szCs w:val="20"/>
                <w:lang w:eastAsia="de-DE"/>
                <w14:ligatures w14:val="none"/>
              </w:rPr>
              <w:t xml:space="preserve">RGB </w:t>
            </w:r>
            <w:proofErr w:type="spellStart"/>
            <w:r w:rsidRPr="005F33AD">
              <w:rPr>
                <w:rFonts w:eastAsia="Times New Roman" w:cs="Times New Roman"/>
                <w:kern w:val="0"/>
                <w:sz w:val="20"/>
                <w:szCs w:val="20"/>
                <w:lang w:eastAsia="de-DE"/>
                <w14:ligatures w14:val="none"/>
              </w:rPr>
              <w:t>MIniLED</w:t>
            </w:r>
            <w:proofErr w:type="spellEnd"/>
            <w:r w:rsidRPr="005F33AD">
              <w:rPr>
                <w:rFonts w:eastAsia="Times New Roman" w:cs="Times New Roman"/>
                <w:kern w:val="0"/>
                <w:sz w:val="20"/>
                <w:szCs w:val="20"/>
                <w:lang w:eastAsia="de-DE"/>
                <w14:ligatures w14:val="none"/>
              </w:rPr>
              <w:t xml:space="preserve"> TV-Modelle sorgen mit brillanter Bildqualität, beeindruckenden Bildschirmgrößen und modernster RGB </w:t>
            </w:r>
            <w:proofErr w:type="spellStart"/>
            <w:r w:rsidRPr="005F33AD">
              <w:rPr>
                <w:rFonts w:eastAsia="Times New Roman" w:cs="Times New Roman"/>
                <w:kern w:val="0"/>
                <w:sz w:val="20"/>
                <w:szCs w:val="20"/>
                <w:lang w:eastAsia="de-DE"/>
                <w14:ligatures w14:val="none"/>
              </w:rPr>
              <w:t>MiniLED</w:t>
            </w:r>
            <w:proofErr w:type="spellEnd"/>
            <w:r w:rsidRPr="005F33AD">
              <w:rPr>
                <w:rFonts w:eastAsia="Times New Roman" w:cs="Times New Roman"/>
                <w:kern w:val="0"/>
                <w:sz w:val="20"/>
                <w:szCs w:val="20"/>
                <w:lang w:eastAsia="de-DE"/>
                <w14:ligatures w14:val="none"/>
              </w:rPr>
              <w:t>-Technologie für echtes Stadiongefühl zuhause. Intelligente Cooling-Lösungen von Hisense bieten die perfekten Voraussetzungen für den gelungenen Fußballabend – von gekühlten Getränken über Eiswürfel bis hin zu smarten Funktionen für die moderne Küche.</w:t>
            </w:r>
          </w:p>
          <w:p w14:paraId="0282B4D3" w14:textId="77777777" w:rsidR="009A46D5" w:rsidRPr="005F33AD" w:rsidRDefault="009A46D5" w:rsidP="005F33AD">
            <w:pPr>
              <w:pStyle w:val="StandardWeb"/>
              <w:spacing w:before="0" w:beforeAutospacing="0" w:after="0" w:afterAutospacing="0" w:line="283" w:lineRule="auto"/>
              <w:rPr>
                <w:rFonts w:asciiTheme="minorHAnsi" w:hAnsiTheme="minorHAnsi"/>
                <w:sz w:val="20"/>
                <w:szCs w:val="20"/>
              </w:rPr>
            </w:pPr>
          </w:p>
          <w:p w14:paraId="6B5FA591" w14:textId="77777777" w:rsidR="009A46D5" w:rsidRPr="005F33AD" w:rsidRDefault="009A46D5" w:rsidP="005F33AD">
            <w:pPr>
              <w:spacing w:line="283" w:lineRule="auto"/>
              <w:jc w:val="both"/>
              <w:rPr>
                <w:sz w:val="20"/>
                <w:szCs w:val="20"/>
              </w:rPr>
            </w:pPr>
            <w:r w:rsidRPr="005F33AD">
              <w:rPr>
                <w:sz w:val="20"/>
                <w:szCs w:val="20"/>
              </w:rPr>
              <w:t>@Hisense Gorenje Austria</w:t>
            </w:r>
          </w:p>
          <w:p w14:paraId="326F9C1C" w14:textId="43D99936" w:rsidR="009A46D5" w:rsidRPr="005F33AD" w:rsidRDefault="009A46D5" w:rsidP="005F33AD">
            <w:pPr>
              <w:spacing w:line="283" w:lineRule="auto"/>
              <w:jc w:val="both"/>
              <w:rPr>
                <w:sz w:val="20"/>
                <w:szCs w:val="20"/>
              </w:rPr>
            </w:pPr>
          </w:p>
        </w:tc>
      </w:tr>
      <w:tr w:rsidR="00DF4C08" w:rsidRPr="005F33AD" w14:paraId="2A6F8585" w14:textId="77777777" w:rsidTr="005F33AD">
        <w:tc>
          <w:tcPr>
            <w:tcW w:w="3616" w:type="dxa"/>
          </w:tcPr>
          <w:p w14:paraId="5E8ED762" w14:textId="27267EB7" w:rsidR="00DF4C08" w:rsidRPr="00DF4C08" w:rsidRDefault="00DF4C08" w:rsidP="00DF4C08">
            <w:pPr>
              <w:spacing w:line="283" w:lineRule="auto"/>
              <w:rPr>
                <w:noProof/>
                <w:sz w:val="20"/>
                <w:szCs w:val="20"/>
              </w:rPr>
            </w:pPr>
            <w:r w:rsidRPr="00DF4C08">
              <w:rPr>
                <w:noProof/>
                <w:sz w:val="20"/>
                <w:szCs w:val="20"/>
              </w:rPr>
              <w:drawing>
                <wp:inline distT="0" distB="0" distL="0" distR="0" wp14:anchorId="0AD80342" wp14:editId="0674B67E">
                  <wp:extent cx="2159000" cy="1219200"/>
                  <wp:effectExtent l="0" t="0" r="0" b="0"/>
                  <wp:docPr id="78265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5596" name="Grafik 78265596"/>
                          <pic:cNvPicPr/>
                        </pic:nvPicPr>
                        <pic:blipFill>
                          <a:blip r:embed="rId15">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446" w:type="dxa"/>
          </w:tcPr>
          <w:p w14:paraId="4CA6B227" w14:textId="77777777" w:rsidR="00DF4C08" w:rsidRPr="00DF4C08" w:rsidRDefault="00DF4C08" w:rsidP="00DF4C08">
            <w:pPr>
              <w:spacing w:line="283" w:lineRule="auto"/>
              <w:outlineLvl w:val="2"/>
              <w:rPr>
                <w:sz w:val="20"/>
                <w:szCs w:val="20"/>
              </w:rPr>
            </w:pPr>
            <w:r w:rsidRPr="00DF4C08">
              <w:rPr>
                <w:sz w:val="20"/>
                <w:szCs w:val="20"/>
              </w:rPr>
              <w:t xml:space="preserve">Der mit dem </w:t>
            </w:r>
            <w:proofErr w:type="spellStart"/>
            <w:r w:rsidRPr="00DF4C08">
              <w:rPr>
                <w:sz w:val="20"/>
                <w:szCs w:val="20"/>
              </w:rPr>
              <w:t>Red</w:t>
            </w:r>
            <w:proofErr w:type="spellEnd"/>
            <w:r w:rsidRPr="00DF4C08">
              <w:rPr>
                <w:sz w:val="20"/>
                <w:szCs w:val="20"/>
              </w:rPr>
              <w:t xml:space="preserve"> Dot Design Award 2026 ausgezeichnet </w:t>
            </w:r>
            <w:proofErr w:type="spellStart"/>
            <w:r w:rsidRPr="00DF4C08">
              <w:rPr>
                <w:sz w:val="20"/>
                <w:szCs w:val="20"/>
              </w:rPr>
              <w:t>PureView</w:t>
            </w:r>
            <w:proofErr w:type="spellEnd"/>
            <w:r w:rsidRPr="00DF4C08">
              <w:rPr>
                <w:sz w:val="20"/>
                <w:szCs w:val="20"/>
              </w:rPr>
              <w:t xml:space="preserve"> Kühlschrank von Hisense kombiniert modernes Premium-Design mit einer transparenten </w:t>
            </w:r>
            <w:proofErr w:type="spellStart"/>
            <w:r w:rsidRPr="00DF4C08">
              <w:rPr>
                <w:sz w:val="20"/>
                <w:szCs w:val="20"/>
              </w:rPr>
              <w:t>Sichttür</w:t>
            </w:r>
            <w:proofErr w:type="spellEnd"/>
            <w:r w:rsidRPr="00DF4C08">
              <w:rPr>
                <w:sz w:val="20"/>
                <w:szCs w:val="20"/>
              </w:rPr>
              <w:t>, intelligenter Sprachsteuerung und smarten Komfortfunktionen.</w:t>
            </w:r>
          </w:p>
          <w:p w14:paraId="6B9149A6" w14:textId="77777777" w:rsidR="00DF4C08" w:rsidRDefault="00DF4C08" w:rsidP="00DF4C08">
            <w:pPr>
              <w:spacing w:line="283" w:lineRule="auto"/>
              <w:outlineLvl w:val="2"/>
              <w:rPr>
                <w:rFonts w:eastAsia="Times New Roman" w:cs="Times New Roman"/>
                <w:kern w:val="0"/>
                <w:sz w:val="20"/>
                <w:szCs w:val="20"/>
                <w:lang w:eastAsia="de-DE"/>
                <w14:ligatures w14:val="none"/>
              </w:rPr>
            </w:pPr>
            <w:r w:rsidRPr="00DF4C08">
              <w:rPr>
                <w:rFonts w:eastAsia="Times New Roman" w:cs="Times New Roman"/>
                <w:kern w:val="0"/>
                <w:sz w:val="20"/>
                <w:szCs w:val="20"/>
                <w:lang w:eastAsia="de-DE"/>
                <w14:ligatures w14:val="none"/>
              </w:rPr>
              <w:t xml:space="preserve">Hisense Gorenje Austria </w:t>
            </w:r>
          </w:p>
          <w:p w14:paraId="28E9BFCB" w14:textId="44FA8AE8" w:rsidR="00AE7003" w:rsidRPr="00DF4C08" w:rsidRDefault="00AE7003" w:rsidP="00DF4C08">
            <w:pPr>
              <w:spacing w:line="283" w:lineRule="auto"/>
              <w:outlineLvl w:val="2"/>
              <w:rPr>
                <w:rFonts w:eastAsia="Times New Roman" w:cs="Times New Roman"/>
                <w:kern w:val="0"/>
                <w:sz w:val="20"/>
                <w:szCs w:val="20"/>
                <w:lang w:eastAsia="de-DE"/>
                <w14:ligatures w14:val="none"/>
              </w:rPr>
            </w:pPr>
            <w:r w:rsidRPr="00AE7003">
              <w:rPr>
                <w:rFonts w:eastAsia="Times New Roman" w:cs="Times New Roman"/>
                <w:kern w:val="0"/>
                <w:sz w:val="20"/>
                <w:szCs w:val="20"/>
                <w:lang w:eastAsia="de-DE"/>
                <w14:ligatures w14:val="none"/>
              </w:rPr>
              <w:t>https://filestation.bluforce.at:5001/sharing/aGCzVccHr</w:t>
            </w:r>
          </w:p>
        </w:tc>
      </w:tr>
      <w:tr w:rsidR="00DF4C08" w:rsidRPr="005F33AD" w14:paraId="778ADFA8" w14:textId="77777777" w:rsidTr="005F33AD">
        <w:tc>
          <w:tcPr>
            <w:tcW w:w="3616" w:type="dxa"/>
          </w:tcPr>
          <w:p w14:paraId="5A3017A2" w14:textId="58E1F96C" w:rsidR="00DF4C08" w:rsidRPr="005F33AD" w:rsidRDefault="00DF4C08" w:rsidP="00DF4C08">
            <w:pPr>
              <w:spacing w:line="283" w:lineRule="auto"/>
              <w:rPr>
                <w:noProof/>
              </w:rPr>
            </w:pPr>
            <w:r>
              <w:rPr>
                <w:noProof/>
              </w:rPr>
              <w:drawing>
                <wp:inline distT="0" distB="0" distL="0" distR="0" wp14:anchorId="702A918D" wp14:editId="2C1ECEF3">
                  <wp:extent cx="2159000" cy="2159000"/>
                  <wp:effectExtent l="0" t="0" r="0" b="0"/>
                  <wp:docPr id="204601546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5463" name="Grafik 2046015463"/>
                          <pic:cNvPicPr/>
                        </pic:nvPicPr>
                        <pic:blipFill>
                          <a:blip r:embed="rId16">
                            <a:extLst>
                              <a:ext uri="{28A0092B-C50C-407E-A947-70E740481C1C}">
                                <a14:useLocalDpi xmlns:a14="http://schemas.microsoft.com/office/drawing/2010/main" val="0"/>
                              </a:ext>
                            </a:extLst>
                          </a:blip>
                          <a:stretch>
                            <a:fillRect/>
                          </a:stretch>
                        </pic:blipFill>
                        <pic:spPr>
                          <a:xfrm>
                            <a:off x="0" y="0"/>
                            <a:ext cx="2159000" cy="2159000"/>
                          </a:xfrm>
                          <a:prstGeom prst="rect">
                            <a:avLst/>
                          </a:prstGeom>
                        </pic:spPr>
                      </pic:pic>
                    </a:graphicData>
                  </a:graphic>
                </wp:inline>
              </w:drawing>
            </w:r>
          </w:p>
        </w:tc>
        <w:tc>
          <w:tcPr>
            <w:tcW w:w="5446" w:type="dxa"/>
          </w:tcPr>
          <w:p w14:paraId="34F61C5D" w14:textId="77777777" w:rsidR="00DF4C08" w:rsidRDefault="00DF4C08" w:rsidP="00DF4C08">
            <w:pPr>
              <w:pStyle w:val="StandardWeb"/>
              <w:spacing w:before="0" w:beforeAutospacing="0" w:after="0" w:afterAutospacing="0" w:line="283" w:lineRule="auto"/>
              <w:rPr>
                <w:rFonts w:asciiTheme="minorHAnsi" w:hAnsiTheme="minorHAnsi"/>
                <w:sz w:val="21"/>
                <w:szCs w:val="21"/>
              </w:rPr>
            </w:pPr>
            <w:r w:rsidRPr="009A46D5">
              <w:rPr>
                <w:rFonts w:asciiTheme="minorHAnsi" w:hAnsiTheme="minorHAnsi"/>
                <w:sz w:val="21"/>
                <w:szCs w:val="21"/>
              </w:rPr>
              <w:t xml:space="preserve">Die Hisense </w:t>
            </w:r>
            <w:proofErr w:type="spellStart"/>
            <w:r w:rsidRPr="009A46D5">
              <w:rPr>
                <w:rFonts w:asciiTheme="minorHAnsi" w:hAnsiTheme="minorHAnsi"/>
                <w:sz w:val="21"/>
                <w:szCs w:val="21"/>
              </w:rPr>
              <w:t>PureView</w:t>
            </w:r>
            <w:proofErr w:type="spellEnd"/>
            <w:r w:rsidRPr="009A46D5">
              <w:rPr>
                <w:rFonts w:asciiTheme="minorHAnsi" w:hAnsiTheme="minorHAnsi"/>
                <w:sz w:val="21"/>
                <w:szCs w:val="21"/>
              </w:rPr>
              <w:t xml:space="preserve"> Serie verfügt über eine transparente </w:t>
            </w:r>
            <w:proofErr w:type="spellStart"/>
            <w:r w:rsidRPr="009A46D5">
              <w:rPr>
                <w:rFonts w:asciiTheme="minorHAnsi" w:hAnsiTheme="minorHAnsi"/>
                <w:sz w:val="21"/>
                <w:szCs w:val="21"/>
              </w:rPr>
              <w:t>PureView</w:t>
            </w:r>
            <w:proofErr w:type="spellEnd"/>
            <w:r w:rsidRPr="009A46D5">
              <w:rPr>
                <w:rFonts w:asciiTheme="minorHAnsi" w:hAnsiTheme="minorHAnsi"/>
                <w:sz w:val="21"/>
                <w:szCs w:val="21"/>
              </w:rPr>
              <w:t xml:space="preserve"> Door, durch die man direkt in den Kühlschrank sehen kann, ohne die Tür zu öffnen. Sobald man sich dem Gerät nähert, wird der Innenraum zusätzlich beleuchtet. Dadurch erkennt man auf einen Blick, was sich gerade im Kühlschrank befindet.</w:t>
            </w:r>
          </w:p>
          <w:p w14:paraId="60AAFEB0" w14:textId="77777777" w:rsidR="00DF4C08" w:rsidRPr="000429AB" w:rsidRDefault="00DF4C08" w:rsidP="00DF4C08">
            <w:pPr>
              <w:spacing w:before="120"/>
              <w:jc w:val="both"/>
              <w:rPr>
                <w:sz w:val="21"/>
                <w:szCs w:val="21"/>
              </w:rPr>
            </w:pPr>
            <w:r w:rsidRPr="000429AB">
              <w:rPr>
                <w:sz w:val="21"/>
                <w:szCs w:val="21"/>
              </w:rPr>
              <w:t>@Hisense Gorenje Austria</w:t>
            </w:r>
          </w:p>
          <w:p w14:paraId="02079279" w14:textId="1AF99D27" w:rsidR="00DF4C08" w:rsidRPr="005F33AD" w:rsidRDefault="00DF4C08" w:rsidP="00DF4C08">
            <w:pPr>
              <w:spacing w:line="283" w:lineRule="auto"/>
              <w:outlineLvl w:val="2"/>
              <w:rPr>
                <w:rFonts w:eastAsia="Times New Roman" w:cs="Times New Roman"/>
                <w:b/>
                <w:bCs/>
                <w:kern w:val="0"/>
                <w:sz w:val="20"/>
                <w:szCs w:val="20"/>
                <w:lang w:eastAsia="de-DE"/>
                <w14:ligatures w14:val="none"/>
              </w:rPr>
            </w:pPr>
            <w:r>
              <w:rPr>
                <w:sz w:val="21"/>
                <w:szCs w:val="21"/>
              </w:rPr>
              <w:t xml:space="preserve"> </w:t>
            </w:r>
            <w:r w:rsidRPr="00E92955">
              <w:rPr>
                <w:sz w:val="21"/>
                <w:szCs w:val="21"/>
              </w:rPr>
              <w:t>https://filestation.bluforce.at:5001/sharing/OV25wKwnR</w:t>
            </w:r>
          </w:p>
        </w:tc>
      </w:tr>
      <w:tr w:rsidR="00DF4C08" w:rsidRPr="005F33AD" w14:paraId="722D502A" w14:textId="77777777" w:rsidTr="005F33AD">
        <w:tc>
          <w:tcPr>
            <w:tcW w:w="3616" w:type="dxa"/>
          </w:tcPr>
          <w:p w14:paraId="4F2A2379" w14:textId="0ABE9C13" w:rsidR="00DF4C08" w:rsidRPr="005F33AD" w:rsidRDefault="00DF4C08" w:rsidP="00DF4C08">
            <w:pPr>
              <w:spacing w:line="283" w:lineRule="auto"/>
            </w:pPr>
            <w:r w:rsidRPr="005F33AD">
              <w:rPr>
                <w:noProof/>
              </w:rPr>
              <w:drawing>
                <wp:inline distT="0" distB="0" distL="0" distR="0" wp14:anchorId="4D763ED2" wp14:editId="704D00A1">
                  <wp:extent cx="2159000" cy="1219200"/>
                  <wp:effectExtent l="0" t="0" r="0" b="0"/>
                  <wp:docPr id="16221189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8901" name="Grafik 1622118901"/>
                          <pic:cNvPicPr/>
                        </pic:nvPicPr>
                        <pic:blipFill>
                          <a:blip r:embed="rId17">
                            <a:extLst>
                              <a:ext uri="{28A0092B-C50C-407E-A947-70E740481C1C}">
                                <a14:useLocalDpi xmlns:a14="http://schemas.microsoft.com/office/drawing/2010/main" val="0"/>
                              </a:ext>
                            </a:extLst>
                          </a:blip>
                          <a:stretch>
                            <a:fillRect/>
                          </a:stretch>
                        </pic:blipFill>
                        <pic:spPr>
                          <a:xfrm>
                            <a:off x="0" y="0"/>
                            <a:ext cx="2159000" cy="1219200"/>
                          </a:xfrm>
                          <a:prstGeom prst="rect">
                            <a:avLst/>
                          </a:prstGeom>
                        </pic:spPr>
                      </pic:pic>
                    </a:graphicData>
                  </a:graphic>
                </wp:inline>
              </w:drawing>
            </w:r>
          </w:p>
        </w:tc>
        <w:tc>
          <w:tcPr>
            <w:tcW w:w="5446" w:type="dxa"/>
          </w:tcPr>
          <w:p w14:paraId="477BF02A" w14:textId="66EC117A" w:rsidR="00DF4C08" w:rsidRPr="005F33AD" w:rsidRDefault="00DF4C08" w:rsidP="00DF4C08">
            <w:pPr>
              <w:pStyle w:val="StandardWeb"/>
              <w:spacing w:before="0" w:beforeAutospacing="0" w:after="0" w:afterAutospacing="0" w:line="283" w:lineRule="auto"/>
              <w:rPr>
                <w:rFonts w:asciiTheme="minorHAnsi" w:hAnsiTheme="minorHAnsi"/>
                <w:sz w:val="20"/>
                <w:szCs w:val="20"/>
              </w:rPr>
            </w:pPr>
            <w:r w:rsidRPr="005F33AD">
              <w:rPr>
                <w:rFonts w:asciiTheme="minorHAnsi" w:hAnsiTheme="minorHAnsi"/>
                <w:sz w:val="20"/>
                <w:szCs w:val="20"/>
              </w:rPr>
              <w:t xml:space="preserve">Vom Ursprung in den Alltag: Hisense RGB </w:t>
            </w:r>
            <w:proofErr w:type="spellStart"/>
            <w:r w:rsidRPr="005F33AD">
              <w:rPr>
                <w:rFonts w:asciiTheme="minorHAnsi" w:hAnsiTheme="minorHAnsi"/>
                <w:sz w:val="20"/>
                <w:szCs w:val="20"/>
              </w:rPr>
              <w:t>MiniLED</w:t>
            </w:r>
            <w:proofErr w:type="spellEnd"/>
            <w:r w:rsidRPr="005F33AD">
              <w:rPr>
                <w:rFonts w:asciiTheme="minorHAnsi" w:hAnsiTheme="minorHAnsi"/>
                <w:sz w:val="20"/>
                <w:szCs w:val="20"/>
              </w:rPr>
              <w:t xml:space="preserve"> TVs in allen Wohnzimmergrößen</w:t>
            </w:r>
          </w:p>
          <w:p w14:paraId="5FD96D64" w14:textId="77777777" w:rsidR="00DF4C08" w:rsidRPr="005F33AD" w:rsidRDefault="00DF4C08" w:rsidP="00DF4C08">
            <w:pPr>
              <w:pStyle w:val="StandardWeb"/>
              <w:spacing w:before="0" w:beforeAutospacing="0" w:after="0" w:afterAutospacing="0" w:line="283" w:lineRule="auto"/>
              <w:rPr>
                <w:rFonts w:asciiTheme="minorHAnsi" w:hAnsiTheme="minorHAnsi"/>
                <w:sz w:val="20"/>
                <w:szCs w:val="20"/>
              </w:rPr>
            </w:pPr>
          </w:p>
          <w:p w14:paraId="00E27B25" w14:textId="77777777" w:rsidR="00DF4C08" w:rsidRPr="005F33AD" w:rsidRDefault="00DF4C08" w:rsidP="00DF4C08">
            <w:pPr>
              <w:spacing w:line="283" w:lineRule="auto"/>
              <w:jc w:val="both"/>
              <w:rPr>
                <w:sz w:val="20"/>
                <w:szCs w:val="20"/>
              </w:rPr>
            </w:pPr>
            <w:r w:rsidRPr="005F33AD">
              <w:rPr>
                <w:sz w:val="20"/>
                <w:szCs w:val="20"/>
              </w:rPr>
              <w:t>@Hisense Gorenje Austria</w:t>
            </w:r>
          </w:p>
          <w:p w14:paraId="54274081" w14:textId="77777777" w:rsidR="00DF4C08" w:rsidRPr="005F33AD" w:rsidRDefault="00DF4C08" w:rsidP="00DF4C08">
            <w:pPr>
              <w:pStyle w:val="StandardWeb"/>
              <w:spacing w:before="0" w:beforeAutospacing="0" w:after="0" w:afterAutospacing="0" w:line="283" w:lineRule="auto"/>
              <w:rPr>
                <w:rFonts w:asciiTheme="minorHAnsi" w:hAnsiTheme="minorHAnsi"/>
                <w:sz w:val="20"/>
                <w:szCs w:val="20"/>
              </w:rPr>
            </w:pPr>
          </w:p>
          <w:p w14:paraId="3048F49D" w14:textId="2C9A4DAD" w:rsidR="00DF4C08" w:rsidRPr="005F33AD" w:rsidRDefault="00DF4C08" w:rsidP="00DF4C08">
            <w:pPr>
              <w:pStyle w:val="StandardWeb"/>
              <w:spacing w:before="0" w:beforeAutospacing="0" w:after="0" w:afterAutospacing="0" w:line="283" w:lineRule="auto"/>
              <w:rPr>
                <w:rFonts w:asciiTheme="minorHAnsi" w:hAnsiTheme="minorHAnsi"/>
                <w:sz w:val="20"/>
                <w:szCs w:val="20"/>
              </w:rPr>
            </w:pPr>
            <w:r w:rsidRPr="005F33AD">
              <w:rPr>
                <w:rFonts w:asciiTheme="minorHAnsi" w:hAnsiTheme="minorHAnsi"/>
                <w:sz w:val="20"/>
                <w:szCs w:val="20"/>
              </w:rPr>
              <w:t>https://filestation.bluforce.at:5001/sharing/BIi0qTjtu</w:t>
            </w:r>
          </w:p>
          <w:p w14:paraId="1E9FC3F5" w14:textId="7232F27D" w:rsidR="00DF4C08" w:rsidRPr="005F33AD" w:rsidRDefault="00DF4C08" w:rsidP="00DF4C08">
            <w:pPr>
              <w:spacing w:line="283" w:lineRule="auto"/>
              <w:rPr>
                <w:sz w:val="20"/>
                <w:szCs w:val="20"/>
              </w:rPr>
            </w:pPr>
          </w:p>
        </w:tc>
      </w:tr>
      <w:tr w:rsidR="00DF4C08" w:rsidRPr="005F33AD" w14:paraId="416F2EAF" w14:textId="77777777" w:rsidTr="005F33AD">
        <w:tc>
          <w:tcPr>
            <w:tcW w:w="3616" w:type="dxa"/>
          </w:tcPr>
          <w:p w14:paraId="3B5943DA" w14:textId="606FAC47" w:rsidR="00DF4C08" w:rsidRPr="005F33AD" w:rsidRDefault="00DF4C08" w:rsidP="00DF4C08">
            <w:pPr>
              <w:spacing w:line="283" w:lineRule="auto"/>
            </w:pPr>
            <w:r w:rsidRPr="005F33AD">
              <w:rPr>
                <w:rFonts w:eastAsia="Times New Roman" w:cs="Times New Roman"/>
                <w:noProof/>
                <w:kern w:val="0"/>
                <w:lang w:eastAsia="de-DE"/>
              </w:rPr>
              <w:lastRenderedPageBreak/>
              <w:drawing>
                <wp:inline distT="0" distB="0" distL="0" distR="0" wp14:anchorId="3730FEBA" wp14:editId="6DA904BA">
                  <wp:extent cx="1803400" cy="2705100"/>
                  <wp:effectExtent l="0" t="0" r="0" b="0"/>
                  <wp:docPr id="153860684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845" name="Grafik 3" descr="Ein Bild, das Menschliches Gesicht, Person, Kleidung, Lächeln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1803400" cy="2705100"/>
                          </a:xfrm>
                          <a:prstGeom prst="rect">
                            <a:avLst/>
                          </a:prstGeom>
                        </pic:spPr>
                      </pic:pic>
                    </a:graphicData>
                  </a:graphic>
                </wp:inline>
              </w:drawing>
            </w:r>
          </w:p>
        </w:tc>
        <w:tc>
          <w:tcPr>
            <w:tcW w:w="5446" w:type="dxa"/>
          </w:tcPr>
          <w:p w14:paraId="0B254D0B" w14:textId="6BB252C0" w:rsidR="00DF4C08" w:rsidRPr="005F33AD" w:rsidRDefault="00DF4C08" w:rsidP="00DF4C08">
            <w:pPr>
              <w:spacing w:line="283" w:lineRule="auto"/>
              <w:rPr>
                <w:rFonts w:eastAsia="Times New Roman" w:cs="Times New Roman"/>
                <w:kern w:val="0"/>
                <w:sz w:val="20"/>
                <w:szCs w:val="20"/>
                <w:lang w:eastAsia="de-DE"/>
                <w14:ligatures w14:val="none"/>
              </w:rPr>
            </w:pPr>
            <w:r w:rsidRPr="005F33AD">
              <w:rPr>
                <w:rFonts w:eastAsia="Times New Roman" w:cs="Times New Roman"/>
                <w:kern w:val="0"/>
                <w:sz w:val="20"/>
                <w:szCs w:val="20"/>
                <w:lang w:eastAsia="de-DE"/>
                <w14:ligatures w14:val="none"/>
              </w:rPr>
              <w:t xml:space="preserve">„Die FIFA World Cup 2026™ wird weltweit Millionen Menschen verbinden. Genau dieses gemeinsame Erlebnis möchten wir mit unseren Produkten unterstützen – mit modernster TV-Technologie für echte Stadionatmosphäre zuhause und mit intelligenten Cooling-Lösungen, die Getränke, Snacks und gemeinsame Momente perfekt begleiten“, erklärt Andreas Kuzmits, Geschäftsführer von Hisense Gorenje Austria. </w:t>
            </w:r>
          </w:p>
          <w:p w14:paraId="5EB96FD7" w14:textId="77777777" w:rsidR="00DF4C08" w:rsidRPr="005F33AD" w:rsidRDefault="00DF4C08" w:rsidP="00DF4C08">
            <w:pPr>
              <w:spacing w:line="283" w:lineRule="auto"/>
              <w:rPr>
                <w:rFonts w:eastAsia="Times New Roman" w:cs="Times New Roman"/>
                <w:kern w:val="0"/>
                <w:sz w:val="20"/>
                <w:szCs w:val="20"/>
                <w:lang w:eastAsia="de-DE"/>
                <w14:ligatures w14:val="none"/>
              </w:rPr>
            </w:pPr>
          </w:p>
          <w:p w14:paraId="1DA6FB12" w14:textId="0D4D6AF7" w:rsidR="00DF4C08" w:rsidRPr="005F33AD" w:rsidRDefault="00DF4C08" w:rsidP="00DF4C08">
            <w:pPr>
              <w:spacing w:line="283" w:lineRule="auto"/>
              <w:jc w:val="both"/>
              <w:rPr>
                <w:sz w:val="20"/>
                <w:szCs w:val="20"/>
              </w:rPr>
            </w:pPr>
            <w:r w:rsidRPr="005F33AD">
              <w:rPr>
                <w:sz w:val="20"/>
                <w:szCs w:val="20"/>
              </w:rPr>
              <w:t>https://filestation.bluforce.at:5001/sharing/7Cv7kQqP1</w:t>
            </w:r>
          </w:p>
          <w:p w14:paraId="53AD7BB2" w14:textId="10DC69EF" w:rsidR="00DF4C08" w:rsidRPr="005F33AD" w:rsidRDefault="00DF4C08" w:rsidP="00DF4C08">
            <w:pPr>
              <w:spacing w:line="283" w:lineRule="auto"/>
              <w:rPr>
                <w:sz w:val="20"/>
                <w:szCs w:val="20"/>
              </w:rPr>
            </w:pPr>
          </w:p>
        </w:tc>
      </w:tr>
    </w:tbl>
    <w:p w14:paraId="6C1E74C0" w14:textId="34027AA6" w:rsidR="003654D6" w:rsidRPr="005F33AD" w:rsidRDefault="003654D6" w:rsidP="005F33AD">
      <w:pPr>
        <w:spacing w:after="0" w:line="283" w:lineRule="auto"/>
        <w:rPr>
          <w:rFonts w:cs="Arial"/>
          <w:color w:val="000000" w:themeColor="text1"/>
          <w:sz w:val="22"/>
          <w:szCs w:val="22"/>
          <w:lang w:val="fr-FR"/>
        </w:rPr>
      </w:pPr>
    </w:p>
    <w:p w14:paraId="2012C4F6" w14:textId="77777777" w:rsidR="00B20F0C" w:rsidRPr="005F33AD" w:rsidRDefault="00B20F0C" w:rsidP="005F33AD">
      <w:pPr>
        <w:spacing w:after="0" w:line="283" w:lineRule="auto"/>
        <w:rPr>
          <w:lang w:val="fr-FR"/>
        </w:rPr>
      </w:pPr>
    </w:p>
    <w:p w14:paraId="0EBB940C" w14:textId="77777777" w:rsidR="00AF6267" w:rsidRPr="005F33AD" w:rsidRDefault="00AF6267" w:rsidP="005F33AD">
      <w:pPr>
        <w:spacing w:after="0" w:line="283" w:lineRule="auto"/>
        <w:rPr>
          <w:rFonts w:cs="Arial"/>
          <w:b/>
          <w:bCs/>
          <w:color w:val="000000" w:themeColor="text1"/>
          <w:sz w:val="22"/>
          <w:szCs w:val="22"/>
        </w:rPr>
      </w:pPr>
      <w:r w:rsidRPr="005F33AD">
        <w:rPr>
          <w:rFonts w:cs="Arial"/>
          <w:b/>
          <w:bCs/>
          <w:color w:val="000000" w:themeColor="text1"/>
          <w:sz w:val="22"/>
          <w:szCs w:val="22"/>
        </w:rPr>
        <w:t>Kontakt:</w:t>
      </w:r>
    </w:p>
    <w:p w14:paraId="4D2B42DC" w14:textId="72A636E1" w:rsidR="00AF6267" w:rsidRPr="005F33AD" w:rsidRDefault="00AF6267" w:rsidP="005F33AD">
      <w:pPr>
        <w:spacing w:after="0" w:line="283" w:lineRule="auto"/>
        <w:rPr>
          <w:rStyle w:val="Hyperlink"/>
          <w:rFonts w:cs="Arial"/>
          <w:color w:val="000000" w:themeColor="text1"/>
          <w:sz w:val="22"/>
          <w:szCs w:val="22"/>
          <w:u w:val="none"/>
          <w:lang w:val="fr-FR"/>
        </w:rPr>
      </w:pPr>
      <w:r w:rsidRPr="005F33AD">
        <w:rPr>
          <w:rFonts w:cs="Arial"/>
          <w:color w:val="000000" w:themeColor="text1"/>
          <w:sz w:val="22"/>
          <w:szCs w:val="22"/>
          <w:lang w:val="fr-FR"/>
        </w:rPr>
        <w:t>Nicole Madaras</w:t>
      </w:r>
      <w:r w:rsidRPr="005F33AD">
        <w:rPr>
          <w:rFonts w:cs="Arial"/>
          <w:color w:val="000000" w:themeColor="text1"/>
          <w:sz w:val="22"/>
          <w:szCs w:val="22"/>
          <w:lang w:val="fr-FR"/>
        </w:rPr>
        <w:br/>
      </w:r>
      <w:proofErr w:type="spellStart"/>
      <w:r w:rsidRPr="005F33AD">
        <w:rPr>
          <w:rFonts w:cs="Arial"/>
          <w:color w:val="000000" w:themeColor="text1"/>
          <w:sz w:val="22"/>
          <w:szCs w:val="22"/>
          <w:lang w:val="fr-FR"/>
        </w:rPr>
        <w:t>Hisense</w:t>
      </w:r>
      <w:proofErr w:type="spellEnd"/>
      <w:r w:rsidRPr="005F33AD">
        <w:rPr>
          <w:rFonts w:cs="Arial"/>
          <w:color w:val="000000" w:themeColor="text1"/>
          <w:sz w:val="22"/>
          <w:szCs w:val="22"/>
          <w:lang w:val="fr-FR"/>
        </w:rPr>
        <w:t xml:space="preserve"> </w:t>
      </w:r>
      <w:proofErr w:type="spellStart"/>
      <w:r w:rsidRPr="005F33AD">
        <w:rPr>
          <w:rFonts w:cs="Arial"/>
          <w:color w:val="000000" w:themeColor="text1"/>
          <w:sz w:val="22"/>
          <w:szCs w:val="22"/>
          <w:lang w:val="fr-FR"/>
        </w:rPr>
        <w:t>Gorenje</w:t>
      </w:r>
      <w:proofErr w:type="spellEnd"/>
      <w:r w:rsidRPr="005F33AD">
        <w:rPr>
          <w:rFonts w:cs="Arial"/>
          <w:color w:val="000000" w:themeColor="text1"/>
          <w:sz w:val="22"/>
          <w:szCs w:val="22"/>
          <w:lang w:val="fr-FR"/>
        </w:rPr>
        <w:t xml:space="preserve"> Austria </w:t>
      </w:r>
      <w:proofErr w:type="spellStart"/>
      <w:r w:rsidRPr="005F33AD">
        <w:rPr>
          <w:rFonts w:cs="Arial"/>
          <w:color w:val="000000" w:themeColor="text1"/>
          <w:sz w:val="22"/>
          <w:szCs w:val="22"/>
          <w:lang w:val="fr-FR"/>
        </w:rPr>
        <w:t>GmbH</w:t>
      </w:r>
      <w:proofErr w:type="spellEnd"/>
      <w:r w:rsidRPr="005F33AD">
        <w:rPr>
          <w:rFonts w:cs="Arial"/>
          <w:color w:val="000000" w:themeColor="text1"/>
          <w:sz w:val="22"/>
          <w:szCs w:val="22"/>
          <w:lang w:val="fr-FR"/>
        </w:rPr>
        <w:br/>
      </w:r>
      <w:r w:rsidR="00A35660" w:rsidRPr="005F33AD">
        <w:rPr>
          <w:rFonts w:cs="Arial"/>
          <w:color w:val="000000" w:themeColor="text1"/>
          <w:sz w:val="22"/>
          <w:szCs w:val="22"/>
          <w:lang w:val="fr-FR"/>
        </w:rPr>
        <w:t>T :</w:t>
      </w:r>
      <w:r w:rsidRPr="005F33AD">
        <w:rPr>
          <w:rFonts w:cs="Arial"/>
          <w:color w:val="000000" w:themeColor="text1"/>
          <w:sz w:val="22"/>
          <w:szCs w:val="22"/>
          <w:lang w:val="fr-FR"/>
        </w:rPr>
        <w:t xml:space="preserve"> +43 660 9293866</w:t>
      </w:r>
      <w:r w:rsidRPr="005F33AD">
        <w:rPr>
          <w:rFonts w:cs="Arial"/>
          <w:color w:val="000000" w:themeColor="text1"/>
          <w:sz w:val="22"/>
          <w:szCs w:val="22"/>
          <w:lang w:val="fr-FR"/>
        </w:rPr>
        <w:br/>
      </w:r>
      <w:hyperlink r:id="rId19" w:history="1">
        <w:r w:rsidRPr="005F33AD">
          <w:rPr>
            <w:rStyle w:val="Hyperlink"/>
            <w:rFonts w:cs="Arial"/>
            <w:color w:val="000000" w:themeColor="text1"/>
            <w:sz w:val="22"/>
            <w:szCs w:val="22"/>
            <w:u w:val="none"/>
            <w:lang w:val="fr-FR"/>
          </w:rPr>
          <w:t>nicole.madaras@gorenje.com</w:t>
        </w:r>
      </w:hyperlink>
    </w:p>
    <w:p w14:paraId="0FB0DC19" w14:textId="77777777" w:rsidR="00AF6267" w:rsidRPr="005F33AD" w:rsidRDefault="00AF6267" w:rsidP="005F33AD">
      <w:pPr>
        <w:spacing w:after="0" w:line="283" w:lineRule="auto"/>
        <w:rPr>
          <w:rStyle w:val="Hyperlink"/>
          <w:rFonts w:cs="Arial"/>
          <w:color w:val="000000" w:themeColor="text1"/>
          <w:sz w:val="22"/>
          <w:szCs w:val="22"/>
          <w:lang w:val="fr-FR"/>
        </w:rPr>
      </w:pPr>
    </w:p>
    <w:p w14:paraId="0EF86D52" w14:textId="77777777" w:rsidR="00AF6267" w:rsidRPr="005F33AD" w:rsidRDefault="00AF6267" w:rsidP="005F33AD">
      <w:pPr>
        <w:spacing w:after="0" w:line="283" w:lineRule="auto"/>
        <w:rPr>
          <w:rStyle w:val="Hyperlink"/>
          <w:rFonts w:cs="Arial"/>
          <w:color w:val="000000" w:themeColor="text1"/>
          <w:sz w:val="22"/>
          <w:szCs w:val="22"/>
          <w:u w:val="none"/>
        </w:rPr>
      </w:pPr>
      <w:r w:rsidRPr="005F33AD">
        <w:rPr>
          <w:rStyle w:val="Hyperlink"/>
          <w:rFonts w:cs="Arial"/>
          <w:color w:val="000000" w:themeColor="text1"/>
          <w:sz w:val="22"/>
          <w:szCs w:val="22"/>
          <w:u w:val="none"/>
        </w:rPr>
        <w:t xml:space="preserve">Ursula Wirth </w:t>
      </w:r>
    </w:p>
    <w:p w14:paraId="6B86AC24" w14:textId="77777777" w:rsidR="00AF6267" w:rsidRPr="005F33AD" w:rsidRDefault="00AF6267" w:rsidP="005F33AD">
      <w:pPr>
        <w:spacing w:after="0" w:line="283" w:lineRule="auto"/>
        <w:rPr>
          <w:rStyle w:val="Hyperlink"/>
          <w:rFonts w:cs="Arial"/>
          <w:color w:val="000000" w:themeColor="text1"/>
          <w:sz w:val="22"/>
          <w:szCs w:val="22"/>
        </w:rPr>
      </w:pPr>
      <w:proofErr w:type="spellStart"/>
      <w:r w:rsidRPr="005F33AD">
        <w:rPr>
          <w:rStyle w:val="Hyperlink"/>
          <w:rFonts w:cs="Arial"/>
          <w:color w:val="000000" w:themeColor="text1"/>
          <w:sz w:val="22"/>
          <w:szCs w:val="22"/>
        </w:rPr>
        <w:t>bluforce</w:t>
      </w:r>
      <w:proofErr w:type="spellEnd"/>
      <w:r w:rsidRPr="005F33AD">
        <w:rPr>
          <w:rStyle w:val="Hyperlink"/>
          <w:rFonts w:cs="Arial"/>
          <w:color w:val="000000" w:themeColor="text1"/>
          <w:sz w:val="22"/>
          <w:szCs w:val="22"/>
        </w:rPr>
        <w:t xml:space="preserve"> </w:t>
      </w:r>
      <w:proofErr w:type="spellStart"/>
      <w:r w:rsidRPr="005F33AD">
        <w:rPr>
          <w:rStyle w:val="Hyperlink"/>
          <w:rFonts w:cs="Arial"/>
          <w:color w:val="000000" w:themeColor="text1"/>
          <w:sz w:val="22"/>
          <w:szCs w:val="22"/>
        </w:rPr>
        <w:t>Markkomm</w:t>
      </w:r>
      <w:proofErr w:type="spellEnd"/>
    </w:p>
    <w:p w14:paraId="2886DA9D" w14:textId="6D9441EF" w:rsidR="00AF6267" w:rsidRPr="005F33AD" w:rsidRDefault="00AF6267" w:rsidP="005F33AD">
      <w:pPr>
        <w:spacing w:after="0" w:line="283" w:lineRule="auto"/>
        <w:rPr>
          <w:rStyle w:val="Hyperlink"/>
          <w:rFonts w:cs="Arial"/>
          <w:color w:val="000000" w:themeColor="text1"/>
          <w:sz w:val="22"/>
          <w:szCs w:val="22"/>
          <w:u w:val="none"/>
        </w:rPr>
      </w:pPr>
      <w:r w:rsidRPr="005F33AD">
        <w:rPr>
          <w:rStyle w:val="Hyperlink"/>
          <w:rFonts w:cs="Arial"/>
          <w:color w:val="000000" w:themeColor="text1"/>
          <w:sz w:val="22"/>
          <w:szCs w:val="22"/>
          <w:u w:val="none"/>
        </w:rPr>
        <w:t>T: +43</w:t>
      </w:r>
      <w:r w:rsidR="00A35660" w:rsidRPr="005F33AD">
        <w:rPr>
          <w:rStyle w:val="Hyperlink"/>
          <w:rFonts w:cs="Arial"/>
          <w:color w:val="000000" w:themeColor="text1"/>
          <w:sz w:val="22"/>
          <w:szCs w:val="22"/>
          <w:u w:val="none"/>
        </w:rPr>
        <w:t xml:space="preserve"> </w:t>
      </w:r>
      <w:r w:rsidRPr="005F33AD">
        <w:rPr>
          <w:rStyle w:val="Hyperlink"/>
          <w:rFonts w:cs="Arial"/>
          <w:color w:val="000000" w:themeColor="text1"/>
          <w:sz w:val="22"/>
          <w:szCs w:val="22"/>
          <w:u w:val="none"/>
        </w:rPr>
        <w:t>676 83786212</w:t>
      </w:r>
    </w:p>
    <w:p w14:paraId="587D8456" w14:textId="77777777" w:rsidR="00AF6267" w:rsidRPr="005F33AD" w:rsidRDefault="00AF6267" w:rsidP="005F33AD">
      <w:pPr>
        <w:spacing w:after="0" w:line="283" w:lineRule="auto"/>
        <w:rPr>
          <w:rFonts w:cs="Arial"/>
          <w:color w:val="000000" w:themeColor="text1"/>
          <w:sz w:val="22"/>
          <w:szCs w:val="22"/>
        </w:rPr>
      </w:pPr>
      <w:r w:rsidRPr="005F33AD">
        <w:rPr>
          <w:rStyle w:val="Hyperlink"/>
          <w:rFonts w:cs="Arial"/>
          <w:color w:val="000000" w:themeColor="text1"/>
          <w:sz w:val="22"/>
          <w:szCs w:val="22"/>
          <w:u w:val="none"/>
        </w:rPr>
        <w:t>u.wirth@bluforce.at</w:t>
      </w:r>
    </w:p>
    <w:p w14:paraId="40657162" w14:textId="77777777" w:rsidR="00AF6267" w:rsidRPr="005F33AD" w:rsidRDefault="00AF6267" w:rsidP="005F33AD">
      <w:pPr>
        <w:spacing w:after="0" w:line="283" w:lineRule="auto"/>
        <w:rPr>
          <w:color w:val="000000" w:themeColor="text1"/>
        </w:rPr>
      </w:pPr>
    </w:p>
    <w:p w14:paraId="2C0FF1B5" w14:textId="77777777" w:rsidR="003654D6" w:rsidRPr="005F33AD" w:rsidRDefault="003654D6" w:rsidP="005F33AD">
      <w:pPr>
        <w:spacing w:after="0" w:line="283" w:lineRule="auto"/>
        <w:rPr>
          <w:color w:val="000000" w:themeColor="text1"/>
        </w:rPr>
      </w:pPr>
    </w:p>
    <w:p w14:paraId="1AA5ACD4" w14:textId="77777777" w:rsidR="00B47C1E" w:rsidRPr="005F33AD" w:rsidRDefault="00B47C1E" w:rsidP="005F33AD">
      <w:pPr>
        <w:spacing w:after="0" w:line="283" w:lineRule="auto"/>
        <w:rPr>
          <w:color w:val="000000" w:themeColor="text1"/>
        </w:rPr>
      </w:pPr>
    </w:p>
    <w:p w14:paraId="1E7C9D53" w14:textId="77777777" w:rsidR="005F33AD" w:rsidRPr="005F33AD" w:rsidRDefault="005F33AD">
      <w:pPr>
        <w:spacing w:after="0" w:line="283" w:lineRule="auto"/>
        <w:rPr>
          <w:color w:val="000000" w:themeColor="text1"/>
        </w:rPr>
      </w:pPr>
    </w:p>
    <w:sectPr w:rsidR="005F33AD" w:rsidRPr="005F33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F89E" w14:textId="77777777" w:rsidR="002E79F8" w:rsidRDefault="002E79F8" w:rsidP="00AE51FC">
      <w:pPr>
        <w:spacing w:after="0" w:line="240" w:lineRule="auto"/>
      </w:pPr>
      <w:r>
        <w:separator/>
      </w:r>
    </w:p>
  </w:endnote>
  <w:endnote w:type="continuationSeparator" w:id="0">
    <w:p w14:paraId="7AFE22A4" w14:textId="77777777" w:rsidR="002E79F8" w:rsidRDefault="002E79F8" w:rsidP="00A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D9D3" w14:textId="77777777" w:rsidR="002E79F8" w:rsidRDefault="002E79F8" w:rsidP="00AE51FC">
      <w:pPr>
        <w:spacing w:after="0" w:line="240" w:lineRule="auto"/>
      </w:pPr>
      <w:r>
        <w:separator/>
      </w:r>
    </w:p>
  </w:footnote>
  <w:footnote w:type="continuationSeparator" w:id="0">
    <w:p w14:paraId="43BF43E9" w14:textId="77777777" w:rsidR="002E79F8" w:rsidRDefault="002E79F8" w:rsidP="00AE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53"/>
    <w:multiLevelType w:val="hybridMultilevel"/>
    <w:tmpl w:val="42704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7479B4"/>
    <w:multiLevelType w:val="multilevel"/>
    <w:tmpl w:val="96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7E3B"/>
    <w:multiLevelType w:val="multilevel"/>
    <w:tmpl w:val="055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1217F"/>
    <w:multiLevelType w:val="multilevel"/>
    <w:tmpl w:val="69B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647F"/>
    <w:multiLevelType w:val="multilevel"/>
    <w:tmpl w:val="379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0AD"/>
    <w:multiLevelType w:val="multilevel"/>
    <w:tmpl w:val="352C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71084"/>
    <w:multiLevelType w:val="multilevel"/>
    <w:tmpl w:val="AD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41544"/>
    <w:multiLevelType w:val="multilevel"/>
    <w:tmpl w:val="E71A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BD573A"/>
    <w:multiLevelType w:val="multilevel"/>
    <w:tmpl w:val="1D2C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745226"/>
    <w:multiLevelType w:val="multilevel"/>
    <w:tmpl w:val="85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456D4"/>
    <w:multiLevelType w:val="multilevel"/>
    <w:tmpl w:val="A75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2565C"/>
    <w:multiLevelType w:val="multilevel"/>
    <w:tmpl w:val="85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D24A6"/>
    <w:multiLevelType w:val="hybridMultilevel"/>
    <w:tmpl w:val="7AAC93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9A2604B"/>
    <w:multiLevelType w:val="multilevel"/>
    <w:tmpl w:val="CC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D0BB0"/>
    <w:multiLevelType w:val="multilevel"/>
    <w:tmpl w:val="2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6377D"/>
    <w:multiLevelType w:val="multilevel"/>
    <w:tmpl w:val="DE6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18840">
    <w:abstractNumId w:val="3"/>
  </w:num>
  <w:num w:numId="2" w16cid:durableId="101264867">
    <w:abstractNumId w:val="6"/>
  </w:num>
  <w:num w:numId="3" w16cid:durableId="1809202211">
    <w:abstractNumId w:val="0"/>
  </w:num>
  <w:num w:numId="4" w16cid:durableId="506870569">
    <w:abstractNumId w:val="4"/>
  </w:num>
  <w:num w:numId="5" w16cid:durableId="478110499">
    <w:abstractNumId w:val="7"/>
  </w:num>
  <w:num w:numId="6" w16cid:durableId="995689210">
    <w:abstractNumId w:val="9"/>
  </w:num>
  <w:num w:numId="7" w16cid:durableId="548306095">
    <w:abstractNumId w:val="13"/>
  </w:num>
  <w:num w:numId="8" w16cid:durableId="2034111120">
    <w:abstractNumId w:val="12"/>
  </w:num>
  <w:num w:numId="9" w16cid:durableId="1199733423">
    <w:abstractNumId w:val="11"/>
  </w:num>
  <w:num w:numId="10" w16cid:durableId="899367477">
    <w:abstractNumId w:val="2"/>
  </w:num>
  <w:num w:numId="11" w16cid:durableId="1803228517">
    <w:abstractNumId w:val="8"/>
  </w:num>
  <w:num w:numId="12" w16cid:durableId="93524278">
    <w:abstractNumId w:val="10"/>
  </w:num>
  <w:num w:numId="13" w16cid:durableId="1082989860">
    <w:abstractNumId w:val="15"/>
  </w:num>
  <w:num w:numId="14" w16cid:durableId="759985962">
    <w:abstractNumId w:val="14"/>
  </w:num>
  <w:num w:numId="15" w16cid:durableId="1516503089">
    <w:abstractNumId w:val="1"/>
  </w:num>
  <w:num w:numId="16" w16cid:durableId="895236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FF"/>
    <w:rsid w:val="00003FFF"/>
    <w:rsid w:val="0000708C"/>
    <w:rsid w:val="00011474"/>
    <w:rsid w:val="000311F9"/>
    <w:rsid w:val="000429AB"/>
    <w:rsid w:val="0006029C"/>
    <w:rsid w:val="00065041"/>
    <w:rsid w:val="00067454"/>
    <w:rsid w:val="000771E7"/>
    <w:rsid w:val="000B35A6"/>
    <w:rsid w:val="000B3646"/>
    <w:rsid w:val="000B60E3"/>
    <w:rsid w:val="001071E9"/>
    <w:rsid w:val="00110E79"/>
    <w:rsid w:val="001113C1"/>
    <w:rsid w:val="001313F5"/>
    <w:rsid w:val="00133B78"/>
    <w:rsid w:val="0017341B"/>
    <w:rsid w:val="00195C98"/>
    <w:rsid w:val="001B4CBF"/>
    <w:rsid w:val="001C19AD"/>
    <w:rsid w:val="001C43D0"/>
    <w:rsid w:val="001E2295"/>
    <w:rsid w:val="002009BC"/>
    <w:rsid w:val="00203616"/>
    <w:rsid w:val="00206E58"/>
    <w:rsid w:val="00211A09"/>
    <w:rsid w:val="00212443"/>
    <w:rsid w:val="0023285B"/>
    <w:rsid w:val="0024291F"/>
    <w:rsid w:val="00263A3F"/>
    <w:rsid w:val="00270DC9"/>
    <w:rsid w:val="00273A98"/>
    <w:rsid w:val="00287A8B"/>
    <w:rsid w:val="002A3B2D"/>
    <w:rsid w:val="002B28AC"/>
    <w:rsid w:val="002B7526"/>
    <w:rsid w:val="002D6A92"/>
    <w:rsid w:val="002D7DAC"/>
    <w:rsid w:val="002E79F8"/>
    <w:rsid w:val="002F7035"/>
    <w:rsid w:val="00326EFB"/>
    <w:rsid w:val="00342EE3"/>
    <w:rsid w:val="003654D6"/>
    <w:rsid w:val="00370F3C"/>
    <w:rsid w:val="003721B1"/>
    <w:rsid w:val="003831EB"/>
    <w:rsid w:val="0039587F"/>
    <w:rsid w:val="003D1B38"/>
    <w:rsid w:val="003E4B3B"/>
    <w:rsid w:val="00402C8A"/>
    <w:rsid w:val="0041582D"/>
    <w:rsid w:val="0042061C"/>
    <w:rsid w:val="00420D01"/>
    <w:rsid w:val="004325A2"/>
    <w:rsid w:val="00452BD0"/>
    <w:rsid w:val="00455792"/>
    <w:rsid w:val="00473C8E"/>
    <w:rsid w:val="00492A51"/>
    <w:rsid w:val="004B4B5F"/>
    <w:rsid w:val="004F39E8"/>
    <w:rsid w:val="004F7417"/>
    <w:rsid w:val="00505E39"/>
    <w:rsid w:val="00520725"/>
    <w:rsid w:val="00547C30"/>
    <w:rsid w:val="005544E2"/>
    <w:rsid w:val="00554C41"/>
    <w:rsid w:val="00557075"/>
    <w:rsid w:val="00560DFB"/>
    <w:rsid w:val="00565B10"/>
    <w:rsid w:val="00566363"/>
    <w:rsid w:val="00570E46"/>
    <w:rsid w:val="00572CAF"/>
    <w:rsid w:val="0057471A"/>
    <w:rsid w:val="00576A5E"/>
    <w:rsid w:val="00580115"/>
    <w:rsid w:val="00596A05"/>
    <w:rsid w:val="005A1E67"/>
    <w:rsid w:val="005A2B39"/>
    <w:rsid w:val="005A6D71"/>
    <w:rsid w:val="005E3C1A"/>
    <w:rsid w:val="005F33AD"/>
    <w:rsid w:val="00632FEF"/>
    <w:rsid w:val="0064342B"/>
    <w:rsid w:val="00651B1B"/>
    <w:rsid w:val="00670468"/>
    <w:rsid w:val="00683455"/>
    <w:rsid w:val="006D215F"/>
    <w:rsid w:val="006D6B0D"/>
    <w:rsid w:val="006E2357"/>
    <w:rsid w:val="006E5E7B"/>
    <w:rsid w:val="006F4CBB"/>
    <w:rsid w:val="0070459B"/>
    <w:rsid w:val="00705A4F"/>
    <w:rsid w:val="0073551F"/>
    <w:rsid w:val="00735AC0"/>
    <w:rsid w:val="00746F44"/>
    <w:rsid w:val="00775097"/>
    <w:rsid w:val="00775DC5"/>
    <w:rsid w:val="00782014"/>
    <w:rsid w:val="00792111"/>
    <w:rsid w:val="007B1BC6"/>
    <w:rsid w:val="007B28A2"/>
    <w:rsid w:val="007C165C"/>
    <w:rsid w:val="007C25F9"/>
    <w:rsid w:val="007C5909"/>
    <w:rsid w:val="007D79FE"/>
    <w:rsid w:val="008001DE"/>
    <w:rsid w:val="00802411"/>
    <w:rsid w:val="00826C8D"/>
    <w:rsid w:val="00846E7B"/>
    <w:rsid w:val="00854CD6"/>
    <w:rsid w:val="00865F62"/>
    <w:rsid w:val="008728C2"/>
    <w:rsid w:val="008740C1"/>
    <w:rsid w:val="00886808"/>
    <w:rsid w:val="008A702B"/>
    <w:rsid w:val="008B3021"/>
    <w:rsid w:val="008C00F5"/>
    <w:rsid w:val="008D6B4A"/>
    <w:rsid w:val="008E4D3B"/>
    <w:rsid w:val="008F19EF"/>
    <w:rsid w:val="008F786F"/>
    <w:rsid w:val="00921E58"/>
    <w:rsid w:val="00947962"/>
    <w:rsid w:val="00975A0F"/>
    <w:rsid w:val="00977BE5"/>
    <w:rsid w:val="00981421"/>
    <w:rsid w:val="009908CB"/>
    <w:rsid w:val="009A46D5"/>
    <w:rsid w:val="009A7D15"/>
    <w:rsid w:val="009B78E1"/>
    <w:rsid w:val="009C2B6A"/>
    <w:rsid w:val="009C6169"/>
    <w:rsid w:val="009D4220"/>
    <w:rsid w:val="009F7FD7"/>
    <w:rsid w:val="00A22F32"/>
    <w:rsid w:val="00A257A7"/>
    <w:rsid w:val="00A26485"/>
    <w:rsid w:val="00A33BAE"/>
    <w:rsid w:val="00A34E31"/>
    <w:rsid w:val="00A35660"/>
    <w:rsid w:val="00A414B3"/>
    <w:rsid w:val="00A97A98"/>
    <w:rsid w:val="00AB78C8"/>
    <w:rsid w:val="00AC3EAB"/>
    <w:rsid w:val="00AD1122"/>
    <w:rsid w:val="00AE51FC"/>
    <w:rsid w:val="00AE7003"/>
    <w:rsid w:val="00AF4343"/>
    <w:rsid w:val="00AF6267"/>
    <w:rsid w:val="00AF794A"/>
    <w:rsid w:val="00B1150D"/>
    <w:rsid w:val="00B20F0C"/>
    <w:rsid w:val="00B21357"/>
    <w:rsid w:val="00B31C00"/>
    <w:rsid w:val="00B47C1E"/>
    <w:rsid w:val="00B62175"/>
    <w:rsid w:val="00B65CF1"/>
    <w:rsid w:val="00B840BA"/>
    <w:rsid w:val="00B84745"/>
    <w:rsid w:val="00B93BB6"/>
    <w:rsid w:val="00B9466D"/>
    <w:rsid w:val="00BA474F"/>
    <w:rsid w:val="00BA6433"/>
    <w:rsid w:val="00BB5D6B"/>
    <w:rsid w:val="00BD2280"/>
    <w:rsid w:val="00BF58DD"/>
    <w:rsid w:val="00C00E55"/>
    <w:rsid w:val="00C051D5"/>
    <w:rsid w:val="00C4383B"/>
    <w:rsid w:val="00C518AF"/>
    <w:rsid w:val="00C55FC7"/>
    <w:rsid w:val="00C574FB"/>
    <w:rsid w:val="00C60E5D"/>
    <w:rsid w:val="00C77402"/>
    <w:rsid w:val="00C8547F"/>
    <w:rsid w:val="00C95EE7"/>
    <w:rsid w:val="00CA656C"/>
    <w:rsid w:val="00CB14FB"/>
    <w:rsid w:val="00CC6D2C"/>
    <w:rsid w:val="00CE5A54"/>
    <w:rsid w:val="00CE5EDE"/>
    <w:rsid w:val="00CE64D5"/>
    <w:rsid w:val="00D00B52"/>
    <w:rsid w:val="00D07B41"/>
    <w:rsid w:val="00D13D89"/>
    <w:rsid w:val="00D17054"/>
    <w:rsid w:val="00D20615"/>
    <w:rsid w:val="00D237BB"/>
    <w:rsid w:val="00D31ADA"/>
    <w:rsid w:val="00D33E24"/>
    <w:rsid w:val="00D37855"/>
    <w:rsid w:val="00D639E9"/>
    <w:rsid w:val="00D909DF"/>
    <w:rsid w:val="00D9454C"/>
    <w:rsid w:val="00D94987"/>
    <w:rsid w:val="00DA7BCB"/>
    <w:rsid w:val="00DB5DF9"/>
    <w:rsid w:val="00DE245F"/>
    <w:rsid w:val="00DF4C08"/>
    <w:rsid w:val="00E21426"/>
    <w:rsid w:val="00E43A54"/>
    <w:rsid w:val="00E52EC3"/>
    <w:rsid w:val="00E54116"/>
    <w:rsid w:val="00E6044B"/>
    <w:rsid w:val="00E92955"/>
    <w:rsid w:val="00EB6249"/>
    <w:rsid w:val="00EC2F93"/>
    <w:rsid w:val="00EC4934"/>
    <w:rsid w:val="00ED71ED"/>
    <w:rsid w:val="00EE7158"/>
    <w:rsid w:val="00F126A9"/>
    <w:rsid w:val="00F13505"/>
    <w:rsid w:val="00F13593"/>
    <w:rsid w:val="00F1715B"/>
    <w:rsid w:val="00F32740"/>
    <w:rsid w:val="00F42EE8"/>
    <w:rsid w:val="00F50DE7"/>
    <w:rsid w:val="00F53B38"/>
    <w:rsid w:val="00F5532E"/>
    <w:rsid w:val="00F96ECD"/>
    <w:rsid w:val="00FA03D7"/>
    <w:rsid w:val="00FB2325"/>
    <w:rsid w:val="00FB6782"/>
    <w:rsid w:val="00FC1656"/>
    <w:rsid w:val="00FE3A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9F6D"/>
  <w15:chartTrackingRefBased/>
  <w15:docId w15:val="{E8508A8F-3D5F-7743-A7B7-A656D0B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F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F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F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F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F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F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F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F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F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F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F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F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F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F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F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FFF"/>
    <w:rPr>
      <w:rFonts w:eastAsiaTheme="majorEastAsia" w:cstheme="majorBidi"/>
      <w:color w:val="272727" w:themeColor="text1" w:themeTint="D8"/>
    </w:rPr>
  </w:style>
  <w:style w:type="paragraph" w:styleId="Titel">
    <w:name w:val="Title"/>
    <w:basedOn w:val="Standard"/>
    <w:next w:val="Standard"/>
    <w:link w:val="TitelZchn"/>
    <w:uiPriority w:val="10"/>
    <w:qFormat/>
    <w:rsid w:val="0000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F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F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F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F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FFF"/>
    <w:rPr>
      <w:i/>
      <w:iCs/>
      <w:color w:val="404040" w:themeColor="text1" w:themeTint="BF"/>
    </w:rPr>
  </w:style>
  <w:style w:type="paragraph" w:styleId="Listenabsatz">
    <w:name w:val="List Paragraph"/>
    <w:basedOn w:val="Standard"/>
    <w:uiPriority w:val="34"/>
    <w:qFormat/>
    <w:rsid w:val="00003FFF"/>
    <w:pPr>
      <w:ind w:left="720"/>
      <w:contextualSpacing/>
    </w:pPr>
  </w:style>
  <w:style w:type="character" w:styleId="IntensiveHervorhebung">
    <w:name w:val="Intense Emphasis"/>
    <w:basedOn w:val="Absatz-Standardschriftart"/>
    <w:uiPriority w:val="21"/>
    <w:qFormat/>
    <w:rsid w:val="00003FFF"/>
    <w:rPr>
      <w:i/>
      <w:iCs/>
      <w:color w:val="0F4761" w:themeColor="accent1" w:themeShade="BF"/>
    </w:rPr>
  </w:style>
  <w:style w:type="paragraph" w:styleId="IntensivesZitat">
    <w:name w:val="Intense Quote"/>
    <w:basedOn w:val="Standard"/>
    <w:next w:val="Standard"/>
    <w:link w:val="IntensivesZitatZchn"/>
    <w:uiPriority w:val="30"/>
    <w:qFormat/>
    <w:rsid w:val="0000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FFF"/>
    <w:rPr>
      <w:i/>
      <w:iCs/>
      <w:color w:val="0F4761" w:themeColor="accent1" w:themeShade="BF"/>
    </w:rPr>
  </w:style>
  <w:style w:type="character" w:styleId="IntensiverVerweis">
    <w:name w:val="Intense Reference"/>
    <w:basedOn w:val="Absatz-Standardschriftart"/>
    <w:uiPriority w:val="32"/>
    <w:qFormat/>
    <w:rsid w:val="00003FFF"/>
    <w:rPr>
      <w:b/>
      <w:bCs/>
      <w:smallCaps/>
      <w:color w:val="0F4761" w:themeColor="accent1" w:themeShade="BF"/>
      <w:spacing w:val="5"/>
    </w:rPr>
  </w:style>
  <w:style w:type="character" w:styleId="Fett">
    <w:name w:val="Strong"/>
    <w:basedOn w:val="Absatz-Standardschriftart"/>
    <w:uiPriority w:val="22"/>
    <w:qFormat/>
    <w:rsid w:val="0006029C"/>
    <w:rPr>
      <w:b/>
    </w:rPr>
  </w:style>
  <w:style w:type="character" w:styleId="Hyperlink">
    <w:name w:val="Hyperlink"/>
    <w:basedOn w:val="Absatz-Standardschriftart"/>
    <w:uiPriority w:val="99"/>
    <w:unhideWhenUsed/>
    <w:rsid w:val="00AF6267"/>
    <w:rPr>
      <w:color w:val="467886" w:themeColor="hyperlink"/>
      <w:u w:val="single"/>
    </w:rPr>
  </w:style>
  <w:style w:type="table" w:styleId="Tabellenraster">
    <w:name w:val="Table Grid"/>
    <w:basedOn w:val="NormaleTabelle"/>
    <w:uiPriority w:val="39"/>
    <w:rsid w:val="00AF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E245F"/>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Hervorhebung">
    <w:name w:val="Emphasis"/>
    <w:basedOn w:val="Absatz-Standardschriftart"/>
    <w:uiPriority w:val="20"/>
    <w:qFormat/>
    <w:rsid w:val="00DE245F"/>
    <w:rPr>
      <w:i/>
      <w:iCs/>
    </w:rPr>
  </w:style>
  <w:style w:type="character" w:styleId="NichtaufgelsteErwhnung">
    <w:name w:val="Unresolved Mention"/>
    <w:basedOn w:val="Absatz-Standardschriftart"/>
    <w:uiPriority w:val="99"/>
    <w:semiHidden/>
    <w:unhideWhenUsed/>
    <w:rsid w:val="006E5E7B"/>
    <w:rPr>
      <w:color w:val="605E5C"/>
      <w:shd w:val="clear" w:color="auto" w:fill="E1DFDD"/>
    </w:rPr>
  </w:style>
  <w:style w:type="paragraph" w:customStyle="1" w:styleId="Default">
    <w:name w:val="Default"/>
    <w:rsid w:val="003654D6"/>
    <w:pPr>
      <w:autoSpaceDE w:val="0"/>
      <w:autoSpaceDN w:val="0"/>
      <w:adjustRightInd w:val="0"/>
      <w:spacing w:after="0" w:line="240" w:lineRule="auto"/>
    </w:pPr>
    <w:rPr>
      <w:rFonts w:ascii="Aptos" w:hAnsi="Aptos" w:cs="Aptos"/>
      <w:color w:val="000000"/>
      <w:kern w:val="0"/>
      <w:lang w:val="de-DE"/>
    </w:rPr>
  </w:style>
  <w:style w:type="character" w:styleId="Kommentarzeichen">
    <w:name w:val="annotation reference"/>
    <w:basedOn w:val="Absatz-Standardschriftart"/>
    <w:uiPriority w:val="99"/>
    <w:semiHidden/>
    <w:unhideWhenUsed/>
    <w:rsid w:val="00705A4F"/>
    <w:rPr>
      <w:sz w:val="16"/>
      <w:szCs w:val="16"/>
    </w:rPr>
  </w:style>
  <w:style w:type="paragraph" w:styleId="Kommentartext">
    <w:name w:val="annotation text"/>
    <w:basedOn w:val="Standard"/>
    <w:link w:val="KommentartextZchn"/>
    <w:uiPriority w:val="99"/>
    <w:unhideWhenUsed/>
    <w:rsid w:val="00705A4F"/>
    <w:pPr>
      <w:spacing w:line="240" w:lineRule="auto"/>
    </w:pPr>
    <w:rPr>
      <w:sz w:val="20"/>
      <w:szCs w:val="20"/>
    </w:rPr>
  </w:style>
  <w:style w:type="character" w:customStyle="1" w:styleId="KommentartextZchn">
    <w:name w:val="Kommentartext Zchn"/>
    <w:basedOn w:val="Absatz-Standardschriftart"/>
    <w:link w:val="Kommentartext"/>
    <w:uiPriority w:val="99"/>
    <w:rsid w:val="00705A4F"/>
    <w:rPr>
      <w:sz w:val="20"/>
      <w:szCs w:val="20"/>
    </w:rPr>
  </w:style>
  <w:style w:type="paragraph" w:styleId="Kommentarthema">
    <w:name w:val="annotation subject"/>
    <w:basedOn w:val="Kommentartext"/>
    <w:next w:val="Kommentartext"/>
    <w:link w:val="KommentarthemaZchn"/>
    <w:uiPriority w:val="99"/>
    <w:semiHidden/>
    <w:unhideWhenUsed/>
    <w:rsid w:val="00705A4F"/>
    <w:rPr>
      <w:b/>
      <w:bCs/>
    </w:rPr>
  </w:style>
  <w:style w:type="character" w:customStyle="1" w:styleId="KommentarthemaZchn">
    <w:name w:val="Kommentarthema Zchn"/>
    <w:basedOn w:val="KommentartextZchn"/>
    <w:link w:val="Kommentarthema"/>
    <w:uiPriority w:val="99"/>
    <w:semiHidden/>
    <w:rsid w:val="00705A4F"/>
    <w:rPr>
      <w:b/>
      <w:bCs/>
      <w:sz w:val="20"/>
      <w:szCs w:val="20"/>
    </w:rPr>
  </w:style>
  <w:style w:type="paragraph" w:styleId="berarbeitung">
    <w:name w:val="Revision"/>
    <w:hidden/>
    <w:uiPriority w:val="99"/>
    <w:semiHidden/>
    <w:rsid w:val="00705A4F"/>
    <w:pPr>
      <w:spacing w:after="0" w:line="240" w:lineRule="auto"/>
    </w:pPr>
  </w:style>
  <w:style w:type="paragraph" w:styleId="Kopfzeile">
    <w:name w:val="header"/>
    <w:basedOn w:val="Standard"/>
    <w:link w:val="KopfzeileZchn"/>
    <w:uiPriority w:val="99"/>
    <w:unhideWhenUsed/>
    <w:rsid w:val="00AE51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51FC"/>
  </w:style>
  <w:style w:type="paragraph" w:styleId="Fuzeile">
    <w:name w:val="footer"/>
    <w:basedOn w:val="Standard"/>
    <w:link w:val="FuzeileZchn"/>
    <w:uiPriority w:val="99"/>
    <w:unhideWhenUsed/>
    <w:rsid w:val="00AE51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51FC"/>
  </w:style>
  <w:style w:type="character" w:customStyle="1" w:styleId="whitespace-normal">
    <w:name w:val="whitespace-normal"/>
    <w:basedOn w:val="Absatz-Standardschriftart"/>
    <w:rsid w:val="00EB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6120">
      <w:bodyDiv w:val="1"/>
      <w:marLeft w:val="0"/>
      <w:marRight w:val="0"/>
      <w:marTop w:val="0"/>
      <w:marBottom w:val="0"/>
      <w:divBdr>
        <w:top w:val="none" w:sz="0" w:space="0" w:color="auto"/>
        <w:left w:val="none" w:sz="0" w:space="0" w:color="auto"/>
        <w:bottom w:val="none" w:sz="0" w:space="0" w:color="auto"/>
        <w:right w:val="none" w:sz="0" w:space="0" w:color="auto"/>
      </w:divBdr>
    </w:div>
    <w:div w:id="730233962">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8237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sula.piwigo.com/index?/category/1-hisense_gorenje_pa_aktuelle_marktzahlen"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mailto:nicole.madaras@gorenj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770ef5-b124-47ed-a22d-c3fdba76d90d" xsi:nil="true"/>
    <lcf76f155ced4ddcb4097134ff3c332f xmlns="39b01948-1a7f-4d32-9aae-f85661781d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67E0A719F3D3419B08C21D52AAE834" ma:contentTypeVersion="16" ma:contentTypeDescription="Ein neues Dokument erstellen." ma:contentTypeScope="" ma:versionID="67b5a1ac6aaa9e9ba49fc6c0f9fbbfa9">
  <xsd:schema xmlns:xsd="http://www.w3.org/2001/XMLSchema" xmlns:xs="http://www.w3.org/2001/XMLSchema" xmlns:p="http://schemas.microsoft.com/office/2006/metadata/properties" xmlns:ns2="39b01948-1a7f-4d32-9aae-f85661781d3f" xmlns:ns3="a8770ef5-b124-47ed-a22d-c3fdba76d90d" targetNamespace="http://schemas.microsoft.com/office/2006/metadata/properties" ma:root="true" ma:fieldsID="f66ada5effcff8cd87a6df06e57d03af" ns2:_="" ns3:_="">
    <xsd:import namespace="39b01948-1a7f-4d32-9aae-f85661781d3f"/>
    <xsd:import namespace="a8770ef5-b124-47ed-a22d-c3fdba76d9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01948-1a7f-4d32-9aae-f8566178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e923dd0-dda7-49ea-a147-70e574505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ef5-b124-47ed-a22d-c3fdba76d9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7cfbf8c-bdd9-4866-b394-2c5b22003553}" ma:internalName="TaxCatchAll" ma:showField="CatchAllData" ma:web="a8770ef5-b124-47ed-a22d-c3fdba76d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5033D-4433-46AE-9E66-CBC718A5CA32}">
  <ds:schemaRefs>
    <ds:schemaRef ds:uri="http://schemas.microsoft.com/office/2006/metadata/properties"/>
    <ds:schemaRef ds:uri="http://schemas.microsoft.com/office/infopath/2007/PartnerControls"/>
    <ds:schemaRef ds:uri="a8770ef5-b124-47ed-a22d-c3fdba76d90d"/>
    <ds:schemaRef ds:uri="39b01948-1a7f-4d32-9aae-f85661781d3f"/>
  </ds:schemaRefs>
</ds:datastoreItem>
</file>

<file path=customXml/itemProps2.xml><?xml version="1.0" encoding="utf-8"?>
<ds:datastoreItem xmlns:ds="http://schemas.openxmlformats.org/officeDocument/2006/customXml" ds:itemID="{CA17DB90-7B7E-47B2-B784-4EC6D9E3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01948-1a7f-4d32-9aae-f85661781d3f"/>
    <ds:schemaRef ds:uri="a8770ef5-b124-47ed-a22d-c3fdba76d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DE81-4B6E-4ECB-A716-BF382ECEB1E8}">
  <ds:schemaRefs>
    <ds:schemaRef ds:uri="http://schemas.microsoft.com/sharepoint/v3/contenttype/forms"/>
  </ds:schemaRefs>
</ds:datastoreItem>
</file>

<file path=docMetadata/LabelInfo.xml><?xml version="1.0" encoding="utf-8"?>
<clbl:labelList xmlns:clbl="http://schemas.microsoft.com/office/2020/mipLabelMetadata">
  <clbl:label id="{d430f0b8-e30e-4a8d-b589-3f97a9617219}" enabled="0" method="" siteId="{d430f0b8-e30e-4a8d-b589-3f97a9617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5</cp:revision>
  <dcterms:created xsi:type="dcterms:W3CDTF">2026-06-10T11:44:00Z</dcterms:created>
  <dcterms:modified xsi:type="dcterms:W3CDTF">2026-06-11T07:27:00Z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0x0101004867E0A719F3D3419B08C21D52AAE834</vt:lpwstr>
  </property>
  <property fmtid="{D5CDD505-2E9C-101B-9397-08002B2CF9AE}" pid="3" name="MediaServiceImageTags">
    <vt:lpwstr/>
  </property>
</Properties>
</file>