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355C53" w14:textId="12F31597" w:rsidR="00724155" w:rsidRPr="00366A74" w:rsidRDefault="0039277E" w:rsidP="00724155">
      <w:pPr>
        <w:spacing w:before="100" w:beforeAutospacing="1" w:after="100" w:afterAutospacing="1"/>
        <w:rPr>
          <w:rFonts w:ascii="Arial" w:hAnsi="Arial" w:cs="Arial"/>
          <w:lang w:eastAsia="de-DE"/>
        </w:rPr>
      </w:pPr>
      <w:r>
        <w:rPr>
          <w:sz w:val="28"/>
          <w:szCs w:val="28"/>
        </w:rPr>
        <w:t xml:space="preserve">Presseaussendung </w:t>
      </w:r>
      <w:r w:rsidR="00724155" w:rsidRPr="00366A74">
        <w:rPr>
          <w:rFonts w:ascii="Arial" w:hAnsi="Arial" w:cs="Arial"/>
          <w:lang w:eastAsia="de-DE"/>
        </w:rPr>
        <w:t xml:space="preserve">Österreichische Gesellschaft für Allgemein- und Familienmedizin (ÖGAM) Wien, </w:t>
      </w:r>
      <w:r w:rsidR="00724155">
        <w:rPr>
          <w:rFonts w:ascii="Arial" w:hAnsi="Arial" w:cs="Arial"/>
          <w:lang w:eastAsia="de-DE"/>
        </w:rPr>
        <w:t>2</w:t>
      </w:r>
      <w:r w:rsidR="00724155" w:rsidRPr="00366A74">
        <w:rPr>
          <w:rFonts w:ascii="Arial" w:hAnsi="Arial" w:cs="Arial"/>
          <w:lang w:eastAsia="de-DE"/>
        </w:rPr>
        <w:t>. Juli 2026</w:t>
      </w:r>
    </w:p>
    <w:p w14:paraId="4EDA7A46" w14:textId="3623ABF4" w:rsidR="0039277E" w:rsidRPr="000E222C" w:rsidRDefault="0039277E" w:rsidP="0039277E">
      <w:pPr>
        <w:pStyle w:val="Kicker"/>
        <w:rPr>
          <w:sz w:val="28"/>
          <w:szCs w:val="28"/>
        </w:rPr>
      </w:pPr>
    </w:p>
    <w:p w14:paraId="2E91ACCB" w14:textId="77777777" w:rsidR="0039277E" w:rsidRDefault="0039277E" w:rsidP="0039277E">
      <w:pPr>
        <w:pBdr>
          <w:bottom w:val="single" w:sz="6" w:space="4" w:color="2E5C8A"/>
        </w:pBdr>
        <w:spacing w:after="240"/>
      </w:pPr>
    </w:p>
    <w:p w14:paraId="281C23A0" w14:textId="77777777" w:rsidR="009F4238" w:rsidRPr="00366A74" w:rsidRDefault="009F4238" w:rsidP="009F4238">
      <w:pPr>
        <w:spacing w:before="100" w:beforeAutospacing="1" w:after="100" w:afterAutospacing="1"/>
        <w:outlineLvl w:val="0"/>
        <w:rPr>
          <w:rFonts w:ascii="Arial" w:hAnsi="Arial" w:cs="Arial"/>
          <w:b/>
          <w:bCs/>
          <w:kern w:val="36"/>
          <w:sz w:val="48"/>
          <w:szCs w:val="48"/>
          <w:lang w:eastAsia="de-DE"/>
        </w:rPr>
      </w:pPr>
      <w:r w:rsidRPr="00366A74">
        <w:rPr>
          <w:rFonts w:ascii="Arial" w:hAnsi="Arial" w:cs="Arial"/>
          <w:b/>
          <w:bCs/>
          <w:kern w:val="36"/>
          <w:sz w:val="48"/>
          <w:szCs w:val="48"/>
          <w:lang w:eastAsia="de-DE"/>
        </w:rPr>
        <w:t>Faire und hochqualitative Primärversorgung für alle – ÖGAM warnt vor Einbahnstraße Richtung Primärversorgungszentren</w:t>
      </w:r>
    </w:p>
    <w:p w14:paraId="5A8F7FE0" w14:textId="77777777" w:rsidR="009F4238" w:rsidRPr="00366A74" w:rsidRDefault="009F4238" w:rsidP="009F4238">
      <w:pPr>
        <w:spacing w:before="100" w:beforeAutospacing="1" w:after="100" w:afterAutospacing="1"/>
        <w:rPr>
          <w:rFonts w:ascii="Arial" w:hAnsi="Arial" w:cs="Arial"/>
          <w:lang w:eastAsia="de-DE"/>
        </w:rPr>
      </w:pPr>
      <w:r w:rsidRPr="00366A74">
        <w:rPr>
          <w:rFonts w:ascii="Arial" w:hAnsi="Arial" w:cs="Arial"/>
          <w:b/>
          <w:bCs/>
          <w:lang w:eastAsia="de-DE"/>
        </w:rPr>
        <w:t>Nach der Pressekonferenz des Gesundheitsministeriums vom 30. Juni, in der der forcierte Ausbau von Primärversorgungszentren (PVZ) als zentrale Säule der Gesundheitsreform präsentiert wurde, meldet sich die ÖGAM mit einer klaren Botschaft zu Wort: PVZ allein sind kein Allheilmittel für die hausärztliche Versorgung Österreichs.</w:t>
      </w:r>
    </w:p>
    <w:p w14:paraId="4E298A8B" w14:textId="77777777" w:rsidR="009F4238" w:rsidRPr="00366A74" w:rsidRDefault="009F4238" w:rsidP="009F4238">
      <w:pPr>
        <w:spacing w:before="100" w:beforeAutospacing="1" w:after="100" w:afterAutospacing="1"/>
        <w:rPr>
          <w:rFonts w:ascii="Arial" w:hAnsi="Arial" w:cs="Arial"/>
          <w:lang w:eastAsia="de-DE"/>
        </w:rPr>
      </w:pPr>
      <w:r w:rsidRPr="00366A74">
        <w:rPr>
          <w:rFonts w:ascii="Arial" w:hAnsi="Arial" w:cs="Arial"/>
          <w:lang w:eastAsia="de-DE"/>
        </w:rPr>
        <w:t>Die Österreichische Gesellschaft für Allgemein- und Familienmedizin begrüßt grundsätzlich den politischen Willen, die Primärversorgung zu stärken. Der angekündigte Ausbau von PVZ ist per se zu unterstützen. Problematisch ist jedoch, dass der Ausbau der Primärversorgung in den vergangenen Jahren fast ausschließlich über Zentren erfolgt ist – während andere, gleichwertige Organisationsformen wie Einzel- und Gruppenpraxen sowie insbesondere Primärversorgungsnetzwerke (PVN) bislang nur schleppend umgesetzt wurden.</w:t>
      </w:r>
    </w:p>
    <w:p w14:paraId="2AB4CBFE" w14:textId="77777777" w:rsidR="009F4238" w:rsidRPr="00366A74" w:rsidRDefault="009F4238" w:rsidP="009F4238">
      <w:pPr>
        <w:spacing w:before="100" w:beforeAutospacing="1" w:after="100" w:afterAutospacing="1"/>
        <w:rPr>
          <w:rFonts w:ascii="Arial" w:hAnsi="Arial" w:cs="Arial"/>
          <w:lang w:eastAsia="de-DE"/>
        </w:rPr>
      </w:pPr>
      <w:r w:rsidRPr="00366A74">
        <w:rPr>
          <w:rFonts w:ascii="Arial" w:hAnsi="Arial" w:cs="Arial"/>
          <w:lang w:eastAsia="de-DE"/>
        </w:rPr>
        <w:t xml:space="preserve">„Ein alleiniger Fokus auf Zentren bedeutet in der Praxis eine klare Benachteiligung der ländlichen Bevölkerung. Wenn kostenfreier Zugang zu Psychotherapie, Diätologie oder Physiotherapie nur in PVZ möglich ist, verlängern sich die Anfahrtswege für viele Menschen erheblich – und immer mehr Gemeinden bleiben ganz ohne Hausarzt oder Hausärztin zurück", so </w:t>
      </w:r>
      <w:r w:rsidRPr="00366A74">
        <w:rPr>
          <w:rFonts w:ascii="Arial" w:hAnsi="Arial" w:cs="Arial"/>
          <w:b/>
          <w:bCs/>
          <w:lang w:eastAsia="de-DE"/>
        </w:rPr>
        <w:t>Dr. Peter Kowatsch, Präsident der ÖGAM</w:t>
      </w:r>
      <w:r w:rsidRPr="00366A74">
        <w:rPr>
          <w:rFonts w:ascii="Arial" w:hAnsi="Arial" w:cs="Arial"/>
          <w:lang w:eastAsia="de-DE"/>
        </w:rPr>
        <w:t>. Auch der vom Ministerium betonte Blick auf lange Öffnungszeiten sei aus fachlicher Sicht kein taugliches Qualitätskriterium für gute Primärversorgung.</w:t>
      </w:r>
    </w:p>
    <w:p w14:paraId="75028C69" w14:textId="77777777" w:rsidR="009F4238" w:rsidRPr="00366A74" w:rsidRDefault="009F4238" w:rsidP="009F4238">
      <w:pPr>
        <w:spacing w:before="100" w:beforeAutospacing="1" w:after="100" w:afterAutospacing="1"/>
        <w:outlineLvl w:val="1"/>
        <w:rPr>
          <w:rFonts w:ascii="Arial" w:hAnsi="Arial" w:cs="Arial"/>
          <w:b/>
          <w:bCs/>
          <w:sz w:val="36"/>
          <w:szCs w:val="36"/>
          <w:lang w:eastAsia="de-DE"/>
        </w:rPr>
      </w:pPr>
      <w:r w:rsidRPr="00366A74">
        <w:rPr>
          <w:rFonts w:ascii="Arial" w:hAnsi="Arial" w:cs="Arial"/>
          <w:b/>
          <w:bCs/>
          <w:sz w:val="36"/>
          <w:szCs w:val="36"/>
          <w:lang w:eastAsia="de-DE"/>
        </w:rPr>
        <w:t>Forderungen der ÖGAM</w:t>
      </w:r>
    </w:p>
    <w:p w14:paraId="7DD1A0BC" w14:textId="77777777" w:rsidR="009F4238" w:rsidRPr="00366A74" w:rsidRDefault="009F4238" w:rsidP="009F4238">
      <w:pPr>
        <w:spacing w:before="100" w:beforeAutospacing="1" w:after="100" w:afterAutospacing="1"/>
        <w:rPr>
          <w:rFonts w:ascii="Arial" w:hAnsi="Arial" w:cs="Arial"/>
          <w:lang w:eastAsia="de-DE"/>
        </w:rPr>
      </w:pPr>
      <w:r w:rsidRPr="00366A74">
        <w:rPr>
          <w:rFonts w:ascii="Arial" w:hAnsi="Arial" w:cs="Arial"/>
          <w:lang w:eastAsia="de-DE"/>
        </w:rPr>
        <w:t>Um eine faire und flächendeckende Primärversorgung sicherzustellen, fordert die ÖGAM:</w:t>
      </w:r>
    </w:p>
    <w:p w14:paraId="6E105198" w14:textId="77777777" w:rsidR="009F4238" w:rsidRPr="00366A74" w:rsidRDefault="009F4238" w:rsidP="009F4238">
      <w:pPr>
        <w:numPr>
          <w:ilvl w:val="0"/>
          <w:numId w:val="15"/>
        </w:numPr>
        <w:spacing w:before="100" w:beforeAutospacing="1" w:after="100" w:afterAutospacing="1"/>
        <w:rPr>
          <w:rFonts w:ascii="Arial" w:hAnsi="Arial" w:cs="Arial"/>
          <w:lang w:eastAsia="de-DE"/>
        </w:rPr>
      </w:pPr>
      <w:r w:rsidRPr="00366A74">
        <w:rPr>
          <w:rFonts w:ascii="Arial" w:hAnsi="Arial" w:cs="Arial"/>
          <w:b/>
          <w:bCs/>
          <w:lang w:eastAsia="de-DE"/>
        </w:rPr>
        <w:t>Gleichwertigen Zugang</w:t>
      </w:r>
      <w:r w:rsidRPr="00366A74">
        <w:rPr>
          <w:rFonts w:ascii="Arial" w:hAnsi="Arial" w:cs="Arial"/>
          <w:lang w:eastAsia="de-DE"/>
        </w:rPr>
        <w:t xml:space="preserve"> zu nichtärztlichen Berufsgruppen unabhängig von der Organisationsform – auch für Einzelordinationen und Gruppenpraxen, etwa über neue Pool-Modelle</w:t>
      </w:r>
    </w:p>
    <w:p w14:paraId="03171375" w14:textId="77777777" w:rsidR="009F4238" w:rsidRPr="00366A74" w:rsidRDefault="009F4238" w:rsidP="009F4238">
      <w:pPr>
        <w:numPr>
          <w:ilvl w:val="0"/>
          <w:numId w:val="15"/>
        </w:numPr>
        <w:spacing w:before="100" w:beforeAutospacing="1" w:after="100" w:afterAutospacing="1"/>
        <w:rPr>
          <w:rFonts w:ascii="Arial" w:hAnsi="Arial" w:cs="Arial"/>
          <w:lang w:eastAsia="de-DE"/>
        </w:rPr>
      </w:pPr>
      <w:r w:rsidRPr="00366A74">
        <w:rPr>
          <w:rFonts w:ascii="Arial" w:hAnsi="Arial" w:cs="Arial"/>
          <w:b/>
          <w:bCs/>
          <w:lang w:eastAsia="de-DE"/>
        </w:rPr>
        <w:t>Beschleunigten Ausbau von Primärversorgungsnetzwerken (PVN)</w:t>
      </w:r>
      <w:r w:rsidRPr="00366A74">
        <w:rPr>
          <w:rFonts w:ascii="Arial" w:hAnsi="Arial" w:cs="Arial"/>
          <w:lang w:eastAsia="de-DE"/>
        </w:rPr>
        <w:t>, nicht nur von Zentren</w:t>
      </w:r>
    </w:p>
    <w:p w14:paraId="27521DE3" w14:textId="77777777" w:rsidR="009F4238" w:rsidRPr="00366A74" w:rsidRDefault="009F4238" w:rsidP="009F4238">
      <w:pPr>
        <w:numPr>
          <w:ilvl w:val="0"/>
          <w:numId w:val="15"/>
        </w:numPr>
        <w:spacing w:before="100" w:beforeAutospacing="1" w:after="100" w:afterAutospacing="1"/>
        <w:rPr>
          <w:rFonts w:ascii="Arial" w:hAnsi="Arial" w:cs="Arial"/>
          <w:lang w:eastAsia="de-DE"/>
        </w:rPr>
      </w:pPr>
      <w:r w:rsidRPr="00366A74">
        <w:rPr>
          <w:rFonts w:ascii="Arial" w:hAnsi="Arial" w:cs="Arial"/>
          <w:b/>
          <w:bCs/>
          <w:lang w:eastAsia="de-DE"/>
        </w:rPr>
        <w:t>Einen einheitlichen Versorgungsauftrag</w:t>
      </w:r>
      <w:r w:rsidRPr="00366A74">
        <w:rPr>
          <w:rFonts w:ascii="Arial" w:hAnsi="Arial" w:cs="Arial"/>
          <w:lang w:eastAsia="de-DE"/>
        </w:rPr>
        <w:t xml:space="preserve"> für die gesamte Primärversorgung, unabhängig von der Organisationsform – dafür braucht es eine rasche Anpassung der entsprechenden Passagen im Österreichischen Strukturplan Gesundheit (ÖSG)</w:t>
      </w:r>
    </w:p>
    <w:p w14:paraId="145151A8" w14:textId="77777777" w:rsidR="009F4238" w:rsidRPr="00366A74" w:rsidRDefault="009F4238" w:rsidP="009F4238">
      <w:pPr>
        <w:numPr>
          <w:ilvl w:val="0"/>
          <w:numId w:val="15"/>
        </w:numPr>
        <w:spacing w:before="100" w:beforeAutospacing="1" w:after="100" w:afterAutospacing="1"/>
        <w:rPr>
          <w:rFonts w:ascii="Arial" w:hAnsi="Arial" w:cs="Arial"/>
          <w:lang w:eastAsia="de-DE"/>
        </w:rPr>
      </w:pPr>
      <w:r w:rsidRPr="00366A74">
        <w:rPr>
          <w:rFonts w:ascii="Arial" w:hAnsi="Arial" w:cs="Arial"/>
          <w:b/>
          <w:bCs/>
          <w:lang w:eastAsia="de-DE"/>
        </w:rPr>
        <w:lastRenderedPageBreak/>
        <w:t>Ein freiwilliges hausärztliches Einschreibmodell</w:t>
      </w:r>
      <w:r w:rsidRPr="00366A74">
        <w:rPr>
          <w:rFonts w:ascii="Arial" w:hAnsi="Arial" w:cs="Arial"/>
          <w:lang w:eastAsia="de-DE"/>
        </w:rPr>
        <w:t xml:space="preserve"> als ergänzende Steuerungsmaßnahme im System</w:t>
      </w:r>
    </w:p>
    <w:p w14:paraId="0EB64964" w14:textId="77777777" w:rsidR="009F4238" w:rsidRPr="00366A74" w:rsidRDefault="009F4238" w:rsidP="009F4238">
      <w:pPr>
        <w:spacing w:before="100" w:beforeAutospacing="1" w:after="100" w:afterAutospacing="1"/>
        <w:outlineLvl w:val="1"/>
        <w:rPr>
          <w:rFonts w:ascii="Arial" w:hAnsi="Arial" w:cs="Arial"/>
          <w:b/>
          <w:bCs/>
          <w:sz w:val="36"/>
          <w:szCs w:val="36"/>
          <w:lang w:eastAsia="de-DE"/>
        </w:rPr>
      </w:pPr>
      <w:r w:rsidRPr="00366A74">
        <w:rPr>
          <w:rFonts w:ascii="Arial" w:hAnsi="Arial" w:cs="Arial"/>
          <w:b/>
          <w:bCs/>
          <w:sz w:val="36"/>
          <w:szCs w:val="36"/>
          <w:lang w:eastAsia="de-DE"/>
        </w:rPr>
        <w:t>Steuerung braucht mehr als mehr Zentren</w:t>
      </w:r>
    </w:p>
    <w:p w14:paraId="022A2D04" w14:textId="77777777" w:rsidR="009F4238" w:rsidRPr="00366A74" w:rsidRDefault="009F4238" w:rsidP="009F4238">
      <w:pPr>
        <w:spacing w:before="100" w:beforeAutospacing="1" w:after="100" w:afterAutospacing="1"/>
        <w:rPr>
          <w:rFonts w:ascii="Arial" w:hAnsi="Arial" w:cs="Arial"/>
          <w:lang w:eastAsia="de-DE"/>
        </w:rPr>
      </w:pPr>
      <w:r w:rsidRPr="00366A74">
        <w:rPr>
          <w:rFonts w:ascii="Arial" w:hAnsi="Arial" w:cs="Arial"/>
          <w:lang w:eastAsia="de-DE"/>
        </w:rPr>
        <w:t>„Die alleinige Vermehrung von Primärversorgungseinheiten löst das eigentliche Steuerungsproblem im System nicht. Die Herausforderungen im Arbeitsalltag sind in Zentren, Netzwerken und Einzelpraxen exakt dieselben", betont Kowatsch. Die ÖGAM setzt sich daher für ein freiwilliges Einschreibmodell in der hausärztlichen Primärversorgung ein. Die internationale Datenlage dazu sei eindeutig: Ein solches Modell verbessere nachweislich die Patient:innenbetreuung, werde von Ärzt:innen und Teams gut angenommen und senke gleichzeitig die Gesamtkosten im System. „Es ist nicht nachvollziehbar, warum ein derart gut belegtes Modell in der aktuellen Reformplanung bislang keine Rolle spielt", so Kowatsch abschließend.</w:t>
      </w:r>
    </w:p>
    <w:p w14:paraId="270DA1F6" w14:textId="77777777" w:rsidR="009F4238" w:rsidRPr="00366A74" w:rsidRDefault="009F4238" w:rsidP="009F4238">
      <w:pPr>
        <w:spacing w:before="100" w:beforeAutospacing="1" w:after="100" w:afterAutospacing="1"/>
        <w:rPr>
          <w:rFonts w:ascii="Arial" w:hAnsi="Arial" w:cs="Arial"/>
          <w:lang w:eastAsia="de-DE"/>
        </w:rPr>
      </w:pPr>
      <w:r w:rsidRPr="00366A74">
        <w:rPr>
          <w:rFonts w:ascii="Arial" w:hAnsi="Arial" w:cs="Arial"/>
          <w:lang w:eastAsia="de-DE"/>
        </w:rPr>
        <w:t>Die ÖGAM steht der Politik als fachlicher Partner für die Weiterentwicklung der österreichischen Primärversorgung zur Verfügung.</w:t>
      </w:r>
    </w:p>
    <w:p w14:paraId="510B13FD" w14:textId="77777777" w:rsidR="009F4238" w:rsidRPr="00366A74" w:rsidRDefault="00052C62" w:rsidP="009F4238">
      <w:pPr>
        <w:rPr>
          <w:rFonts w:ascii="Arial" w:hAnsi="Arial" w:cs="Arial"/>
          <w:lang w:eastAsia="de-DE"/>
        </w:rPr>
      </w:pPr>
      <w:r>
        <w:rPr>
          <w:rFonts w:ascii="Arial" w:hAnsi="Arial" w:cs="Arial"/>
          <w:noProof/>
          <w:lang w:eastAsia="de-DE"/>
        </w:rPr>
        <w:pict w14:anchorId="41983CCC">
          <v:rect id="_x0000_i1025" alt="" style="width:453.6pt;height:.05pt;mso-width-percent:0;mso-height-percent:0;mso-width-percent:0;mso-height-percent:0" o:hralign="center" o:hrstd="t" o:hr="t" fillcolor="#a0a0a0" stroked="f"/>
        </w:pict>
      </w:r>
    </w:p>
    <w:p w14:paraId="310AB58A" w14:textId="77777777" w:rsidR="009F4238" w:rsidRPr="00997810" w:rsidRDefault="009F4238" w:rsidP="009F4238">
      <w:pPr>
        <w:spacing w:before="100" w:beforeAutospacing="1" w:after="100" w:afterAutospacing="1"/>
        <w:rPr>
          <w:rFonts w:ascii="Arial" w:hAnsi="Arial" w:cs="Arial"/>
          <w:lang w:eastAsia="de-DE"/>
        </w:rPr>
      </w:pPr>
      <w:r w:rsidRPr="00997810">
        <w:rPr>
          <w:rFonts w:ascii="Arial" w:hAnsi="Arial" w:cs="Arial"/>
          <w:b/>
          <w:bCs/>
          <w:lang w:eastAsia="de-DE"/>
        </w:rPr>
        <w:t>Rückfragehinweis:</w:t>
      </w:r>
      <w:r w:rsidRPr="00997810">
        <w:rPr>
          <w:rFonts w:ascii="Arial" w:hAnsi="Arial" w:cs="Arial"/>
          <w:lang w:eastAsia="de-DE"/>
        </w:rPr>
        <w:t xml:space="preserve"> </w:t>
      </w:r>
    </w:p>
    <w:p w14:paraId="02E346CE" w14:textId="77777777" w:rsidR="009F4238" w:rsidRPr="00997810" w:rsidRDefault="009F4238" w:rsidP="009F4238">
      <w:pPr>
        <w:spacing w:before="100" w:beforeAutospacing="1" w:after="100" w:afterAutospacing="1"/>
        <w:rPr>
          <w:rFonts w:ascii="Arial" w:hAnsi="Arial" w:cs="Arial"/>
          <w:lang w:eastAsia="de-DE"/>
        </w:rPr>
      </w:pPr>
      <w:r w:rsidRPr="00997810">
        <w:rPr>
          <w:rFonts w:ascii="Arial" w:hAnsi="Arial" w:cs="Arial"/>
          <w:lang w:eastAsia="de-DE"/>
        </w:rPr>
        <w:t xml:space="preserve">Österreichische Gesellschaft für Allgemein- und Familienmedizin (ÖGAM) </w:t>
      </w:r>
    </w:p>
    <w:p w14:paraId="4DB4FF3C" w14:textId="0D732E23" w:rsidR="00B010EB" w:rsidRPr="00B010EB" w:rsidRDefault="009F4238" w:rsidP="009F4238">
      <w:pPr>
        <w:rPr>
          <w:rFonts w:ascii="Arial" w:hAnsi="Arial" w:cs="Arial"/>
        </w:rPr>
      </w:pPr>
      <w:r w:rsidRPr="00B010EB">
        <w:rPr>
          <w:rFonts w:ascii="Arial" w:hAnsi="Arial" w:cs="Arial"/>
        </w:rPr>
        <w:t>Dr. Peter Kowatsch</w:t>
      </w:r>
      <w:r w:rsidRPr="00B010EB">
        <w:rPr>
          <w:rFonts w:ascii="Arial" w:hAnsi="Arial" w:cs="Arial"/>
        </w:rPr>
        <w:br/>
        <w:t>FA f. Allgemein- u. Familienmedizin </w:t>
      </w:r>
      <w:r w:rsidRPr="00B010EB">
        <w:rPr>
          <w:rFonts w:ascii="Arial" w:hAnsi="Arial" w:cs="Arial"/>
        </w:rPr>
        <w:br/>
        <w:t>Präsident der ÖGAM</w:t>
      </w:r>
      <w:r w:rsidRPr="00B010EB">
        <w:rPr>
          <w:rFonts w:ascii="Arial" w:hAnsi="Arial" w:cs="Arial"/>
        </w:rPr>
        <w:br/>
        <w:t>A - Tel.: 0664 2141866</w:t>
      </w:r>
      <w:r w:rsidRPr="00B010EB">
        <w:rPr>
          <w:rFonts w:ascii="Arial" w:hAnsi="Arial" w:cs="Arial"/>
        </w:rPr>
        <w:br/>
        <w:t>Mail:</w:t>
      </w:r>
      <w:r w:rsidRPr="00B010EB">
        <w:rPr>
          <w:rStyle w:val="apple-converted-space"/>
          <w:rFonts w:ascii="Arial" w:hAnsi="Arial" w:cs="Arial"/>
        </w:rPr>
        <w:t> </w:t>
      </w:r>
      <w:hyperlink r:id="rId11" w:history="1">
        <w:r w:rsidR="00B010EB" w:rsidRPr="00B010EB">
          <w:rPr>
            <w:rStyle w:val="Hyperlink"/>
            <w:rFonts w:ascii="Arial" w:hAnsi="Arial" w:cs="Arial"/>
            <w:color w:val="000000" w:themeColor="text1"/>
          </w:rPr>
          <w:t>peter.kowatsch@oegam.at</w:t>
        </w:r>
      </w:hyperlink>
    </w:p>
    <w:p w14:paraId="02FC131F" w14:textId="77777777" w:rsidR="00B010EB" w:rsidRDefault="00B010EB" w:rsidP="009F4238">
      <w:pPr>
        <w:rPr>
          <w:rFonts w:ascii="Arial" w:hAnsi="Arial" w:cs="Arial"/>
        </w:rPr>
      </w:pPr>
    </w:p>
    <w:p w14:paraId="24BF8D15" w14:textId="77777777" w:rsidR="00B010EB" w:rsidRPr="00997810" w:rsidRDefault="00B010EB" w:rsidP="009F4238">
      <w:pPr>
        <w:rPr>
          <w:rFonts w:ascii="Arial" w:hAnsi="Arial" w:cs="Arial"/>
        </w:rPr>
      </w:pPr>
    </w:p>
    <w:p w14:paraId="37F5AE8D" w14:textId="46EEAF3C" w:rsidR="009F4238" w:rsidRPr="00997810" w:rsidRDefault="009F4238" w:rsidP="009F4238">
      <w:pPr>
        <w:rPr>
          <w:rFonts w:ascii="Arial" w:hAnsi="Arial" w:cs="Arial"/>
        </w:rPr>
      </w:pPr>
      <w:r w:rsidRPr="00997810">
        <w:rPr>
          <w:rFonts w:ascii="Arial" w:hAnsi="Arial" w:cs="Arial"/>
          <w:color w:val="000000"/>
        </w:rPr>
        <w:t>Dr. Anton Wankhammer</w:t>
      </w:r>
      <w:r w:rsidRPr="00997810">
        <w:rPr>
          <w:rFonts w:ascii="Arial" w:hAnsi="Arial" w:cs="Arial"/>
          <w:color w:val="000000"/>
        </w:rPr>
        <w:br/>
        <w:t>FA f. Allgemein- u. Familienmedizin </w:t>
      </w:r>
      <w:r w:rsidRPr="00997810">
        <w:rPr>
          <w:rFonts w:ascii="Arial" w:hAnsi="Arial" w:cs="Arial"/>
          <w:color w:val="000000"/>
        </w:rPr>
        <w:br/>
        <w:t>Präsidiumsmitglied der ÖGAM</w:t>
      </w:r>
      <w:r w:rsidRPr="00997810">
        <w:rPr>
          <w:rFonts w:ascii="Arial" w:hAnsi="Arial" w:cs="Arial"/>
          <w:color w:val="000000"/>
        </w:rPr>
        <w:br/>
        <w:t xml:space="preserve">Tel.: </w:t>
      </w:r>
      <w:r w:rsidR="008F4944">
        <w:rPr>
          <w:rFonts w:ascii="Arial" w:hAnsi="Arial" w:cs="Arial"/>
          <w:color w:val="000000"/>
        </w:rPr>
        <w:t>0664-1644531</w:t>
      </w:r>
      <w:r w:rsidRPr="00997810">
        <w:rPr>
          <w:rFonts w:ascii="Arial" w:hAnsi="Arial" w:cs="Arial"/>
          <w:color w:val="000000"/>
        </w:rPr>
        <w:br/>
      </w:r>
      <w:r w:rsidRPr="00B010EB">
        <w:rPr>
          <w:rFonts w:ascii="Arial" w:hAnsi="Arial" w:cs="Arial"/>
        </w:rPr>
        <w:t>Mail:</w:t>
      </w:r>
      <w:r w:rsidRPr="00B010EB">
        <w:rPr>
          <w:rStyle w:val="apple-converted-space"/>
          <w:rFonts w:ascii="Arial" w:hAnsi="Arial" w:cs="Arial"/>
        </w:rPr>
        <w:t> </w:t>
      </w:r>
      <w:hyperlink r:id="rId12" w:history="1">
        <w:r w:rsidRPr="00B010EB">
          <w:rPr>
            <w:rStyle w:val="Hyperlink"/>
            <w:rFonts w:ascii="Arial" w:hAnsi="Arial" w:cs="Arial"/>
            <w:color w:val="000000" w:themeColor="text1"/>
          </w:rPr>
          <w:t>anton.wankhammer@oegam.at</w:t>
        </w:r>
      </w:hyperlink>
      <w:r w:rsidRPr="00997810">
        <w:rPr>
          <w:rFonts w:ascii="Arial" w:hAnsi="Arial" w:cs="Arial"/>
          <w:color w:val="000000"/>
        </w:rPr>
        <w:br/>
      </w:r>
    </w:p>
    <w:p w14:paraId="0EFDD7BA" w14:textId="77777777" w:rsidR="00D7033E" w:rsidRPr="00D7033E" w:rsidRDefault="00D7033E" w:rsidP="009F4238">
      <w:pPr>
        <w:pStyle w:val="Body"/>
        <w:spacing w:after="40"/>
        <w:rPr>
          <w:sz w:val="24"/>
          <w:szCs w:val="24"/>
        </w:rPr>
      </w:pPr>
    </w:p>
    <w:sectPr w:rsidR="00D7033E" w:rsidRPr="00D7033E" w:rsidSect="004F5462">
      <w:headerReference w:type="default" r:id="rId13"/>
      <w:footerReference w:type="default" r:id="rId14"/>
      <w:pgSz w:w="11906" w:h="16838" w:code="9"/>
      <w:pgMar w:top="1417" w:right="1417" w:bottom="1134" w:left="1417" w:header="539" w:footer="5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7E0347B" w14:textId="77777777" w:rsidR="00052C62" w:rsidRDefault="00052C62" w:rsidP="000E53E4">
      <w:r>
        <w:separator/>
      </w:r>
    </w:p>
  </w:endnote>
  <w:endnote w:type="continuationSeparator" w:id="0">
    <w:p w14:paraId="135D0148" w14:textId="77777777" w:rsidR="00052C62" w:rsidRDefault="00052C62" w:rsidP="000E5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5947CF" w14:textId="77777777" w:rsidR="00D8537E" w:rsidRPr="004F5AE7" w:rsidRDefault="00D8537E" w:rsidP="000E53E4">
    <w:pPr>
      <w:pStyle w:val="Fuzeile"/>
      <w:pBdr>
        <w:top w:val="single" w:sz="4" w:space="1" w:color="BFBFBF" w:themeColor="background1" w:themeShade="BF"/>
      </w:pBdr>
      <w:jc w:val="center"/>
      <w:rPr>
        <w:rFonts w:ascii="Arial" w:hAnsi="Arial" w:cs="Arial"/>
        <w:color w:val="E8E8E8" w:themeColor="background2"/>
        <w:sz w:val="16"/>
        <w:szCs w:val="20"/>
        <w:lang w:val="de-DE" w:eastAsia="de-DE"/>
      </w:rPr>
    </w:pPr>
    <w:r w:rsidRPr="004F5AE7">
      <w:rPr>
        <w:rFonts w:ascii="Arial" w:hAnsi="Arial" w:cs="Arial"/>
        <w:color w:val="E8E8E8" w:themeColor="background2"/>
        <w:sz w:val="16"/>
        <w:szCs w:val="20"/>
        <w:lang w:val="de-DE" w:eastAsia="de-DE"/>
      </w:rPr>
      <w:t>Österreichische Gesellschaft für Allgemein- und Familienmedizin (ÖGAM)</w:t>
    </w:r>
  </w:p>
  <w:p w14:paraId="5A24C503" w14:textId="77777777" w:rsidR="00D8537E" w:rsidRPr="004F5AE7" w:rsidRDefault="00D8537E" w:rsidP="000E53E4">
    <w:pPr>
      <w:pStyle w:val="Fuzeile"/>
      <w:pBdr>
        <w:top w:val="single" w:sz="4" w:space="1" w:color="BFBFBF" w:themeColor="background1" w:themeShade="BF"/>
      </w:pBdr>
      <w:jc w:val="center"/>
      <w:rPr>
        <w:rFonts w:ascii="Arial" w:hAnsi="Arial" w:cs="Arial"/>
        <w:color w:val="E8E8E8" w:themeColor="background2"/>
        <w:sz w:val="16"/>
        <w:szCs w:val="20"/>
        <w:lang w:val="de-DE" w:eastAsia="de-DE"/>
      </w:rPr>
    </w:pPr>
    <w:r w:rsidRPr="004F5AE7">
      <w:rPr>
        <w:rFonts w:ascii="Arial" w:hAnsi="Arial" w:cs="Arial"/>
        <w:color w:val="E8E8E8" w:themeColor="background2"/>
        <w:sz w:val="16"/>
        <w:szCs w:val="20"/>
        <w:lang w:val="de-DE" w:eastAsia="de-DE"/>
      </w:rPr>
      <w:t>c/o Wiener Medizinische Akademie GmbH, Alser Straße 4, UniCampus 1.17, 1090 Wien</w:t>
    </w:r>
  </w:p>
  <w:p w14:paraId="4FA6E4D2" w14:textId="77777777" w:rsidR="00F330A9" w:rsidRPr="004F5AE7" w:rsidRDefault="00D8537E" w:rsidP="000E53E4">
    <w:pPr>
      <w:pStyle w:val="Fuzeile"/>
      <w:pBdr>
        <w:top w:val="single" w:sz="4" w:space="1" w:color="BFBFBF" w:themeColor="background1" w:themeShade="BF"/>
      </w:pBdr>
      <w:jc w:val="center"/>
      <w:rPr>
        <w:rFonts w:ascii="Arial" w:hAnsi="Arial" w:cs="Arial"/>
        <w:color w:val="E8E8E8" w:themeColor="background2"/>
        <w:sz w:val="16"/>
        <w:szCs w:val="20"/>
        <w:lang w:val="de-DE" w:eastAsia="de-DE"/>
      </w:rPr>
    </w:pPr>
    <w:r w:rsidRPr="004F5AE7">
      <w:rPr>
        <w:rFonts w:ascii="Arial" w:hAnsi="Arial" w:cs="Arial"/>
        <w:color w:val="E8E8E8" w:themeColor="background2"/>
        <w:sz w:val="16"/>
        <w:szCs w:val="20"/>
        <w:lang w:val="de-DE" w:eastAsia="de-DE"/>
      </w:rPr>
      <w:t xml:space="preserve">Tel 01-405 13 83-17 • Fax 01-405 13 83-917  • E-Mail: office@oegam.at •  </w:t>
    </w:r>
    <w:hyperlink r:id="rId1" w:history="1">
      <w:r w:rsidRPr="004F5AE7">
        <w:rPr>
          <w:rFonts w:ascii="Arial" w:hAnsi="Arial" w:cs="Arial"/>
          <w:color w:val="E8E8E8" w:themeColor="background2"/>
          <w:sz w:val="16"/>
          <w:szCs w:val="20"/>
          <w:lang w:val="de-DE"/>
        </w:rPr>
        <w:t>https://oegam.at</w:t>
      </w:r>
    </w:hyperlink>
    <w:r w:rsidRPr="004F5AE7">
      <w:rPr>
        <w:rFonts w:ascii="Arial" w:hAnsi="Arial" w:cs="Arial"/>
        <w:color w:val="E8E8E8" w:themeColor="background2"/>
        <w:sz w:val="16"/>
        <w:szCs w:val="20"/>
        <w:lang w:val="de-DE" w:eastAsia="de-DE"/>
      </w:rPr>
      <w:t>, • ZVR: 112715314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2BCB30F" w14:textId="77777777" w:rsidR="00052C62" w:rsidRDefault="00052C62" w:rsidP="000E53E4">
      <w:r>
        <w:separator/>
      </w:r>
    </w:p>
  </w:footnote>
  <w:footnote w:type="continuationSeparator" w:id="0">
    <w:p w14:paraId="27369C62" w14:textId="77777777" w:rsidR="00052C62" w:rsidRDefault="00052C62" w:rsidP="000E53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D1BF14" w14:textId="77777777" w:rsidR="00D356D4" w:rsidRDefault="00D356D4" w:rsidP="000E53E4">
    <w:pPr>
      <w:pStyle w:val="StandardWeb"/>
      <w:pBdr>
        <w:bottom w:val="single" w:sz="4" w:space="1" w:color="BFBFBF" w:themeColor="background1" w:themeShade="BF"/>
      </w:pBdr>
      <w:jc w:val="right"/>
    </w:pPr>
  </w:p>
  <w:p w14:paraId="109C43D3" w14:textId="77777777" w:rsidR="00F330A9" w:rsidRDefault="00590944" w:rsidP="000E53E4">
    <w:pPr>
      <w:pStyle w:val="StandardWeb"/>
      <w:pBdr>
        <w:bottom w:val="single" w:sz="4" w:space="1" w:color="BFBFBF" w:themeColor="background1" w:themeShade="BF"/>
      </w:pBdr>
      <w:jc w:val="right"/>
    </w:pPr>
    <w:r>
      <w:rPr>
        <w:noProof/>
      </w:rPr>
      <w:drawing>
        <wp:inline distT="0" distB="0" distL="0" distR="0" wp14:anchorId="46A8FA92" wp14:editId="0A3A3FC6">
          <wp:extent cx="1504950" cy="595630"/>
          <wp:effectExtent l="0" t="0" r="0" b="0"/>
          <wp:docPr id="118485767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21545"/>
                  <a:stretch>
                    <a:fillRect/>
                  </a:stretch>
                </pic:blipFill>
                <pic:spPr bwMode="auto">
                  <a:xfrm>
                    <a:off x="0" y="0"/>
                    <a:ext cx="1545232" cy="611573"/>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FCBEA8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48EF1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5F4048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7CC07B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0097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FEEA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561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2B430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3AEA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9C72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5F7DFC"/>
    <w:multiLevelType w:val="hybridMultilevel"/>
    <w:tmpl w:val="0DB076B2"/>
    <w:lvl w:ilvl="0" w:tplc="E1086B5C">
      <w:start w:val="1010"/>
      <w:numFmt w:val="bullet"/>
      <w:lvlText w:val="-"/>
      <w:lvlJc w:val="left"/>
      <w:pPr>
        <w:ind w:left="720" w:hanging="360"/>
      </w:pPr>
      <w:rPr>
        <w:rFonts w:ascii="Verdana" w:eastAsia="Times New Roman" w:hAnsi="Verdana" w:cs="Verdan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80657C1"/>
    <w:multiLevelType w:val="hybridMultilevel"/>
    <w:tmpl w:val="9DF64FCC"/>
    <w:lvl w:ilvl="0" w:tplc="0C070001">
      <w:start w:val="1"/>
      <w:numFmt w:val="bullet"/>
      <w:lvlText w:val=""/>
      <w:lvlJc w:val="left"/>
      <w:pPr>
        <w:ind w:left="1854" w:hanging="360"/>
      </w:pPr>
      <w:rPr>
        <w:rFonts w:ascii="Symbol" w:hAnsi="Symbol" w:hint="default"/>
      </w:rPr>
    </w:lvl>
    <w:lvl w:ilvl="1" w:tplc="0C070003">
      <w:start w:val="1"/>
      <w:numFmt w:val="bullet"/>
      <w:lvlText w:val="o"/>
      <w:lvlJc w:val="left"/>
      <w:pPr>
        <w:ind w:left="2574" w:hanging="360"/>
      </w:pPr>
      <w:rPr>
        <w:rFonts w:ascii="Courier New" w:hAnsi="Courier New" w:cs="Courier New" w:hint="default"/>
      </w:rPr>
    </w:lvl>
    <w:lvl w:ilvl="2" w:tplc="0C070005">
      <w:start w:val="1"/>
      <w:numFmt w:val="bullet"/>
      <w:lvlText w:val=""/>
      <w:lvlJc w:val="left"/>
      <w:pPr>
        <w:ind w:left="3294" w:hanging="360"/>
      </w:pPr>
      <w:rPr>
        <w:rFonts w:ascii="Wingdings" w:hAnsi="Wingdings" w:hint="default"/>
      </w:rPr>
    </w:lvl>
    <w:lvl w:ilvl="3" w:tplc="0C070001" w:tentative="1">
      <w:start w:val="1"/>
      <w:numFmt w:val="bullet"/>
      <w:lvlText w:val=""/>
      <w:lvlJc w:val="left"/>
      <w:pPr>
        <w:ind w:left="4014" w:hanging="360"/>
      </w:pPr>
      <w:rPr>
        <w:rFonts w:ascii="Symbol" w:hAnsi="Symbol" w:hint="default"/>
      </w:rPr>
    </w:lvl>
    <w:lvl w:ilvl="4" w:tplc="0C070003" w:tentative="1">
      <w:start w:val="1"/>
      <w:numFmt w:val="bullet"/>
      <w:lvlText w:val="o"/>
      <w:lvlJc w:val="left"/>
      <w:pPr>
        <w:ind w:left="4734" w:hanging="360"/>
      </w:pPr>
      <w:rPr>
        <w:rFonts w:ascii="Courier New" w:hAnsi="Courier New" w:cs="Courier New" w:hint="default"/>
      </w:rPr>
    </w:lvl>
    <w:lvl w:ilvl="5" w:tplc="0C070005" w:tentative="1">
      <w:start w:val="1"/>
      <w:numFmt w:val="bullet"/>
      <w:lvlText w:val=""/>
      <w:lvlJc w:val="left"/>
      <w:pPr>
        <w:ind w:left="5454" w:hanging="360"/>
      </w:pPr>
      <w:rPr>
        <w:rFonts w:ascii="Wingdings" w:hAnsi="Wingdings" w:hint="default"/>
      </w:rPr>
    </w:lvl>
    <w:lvl w:ilvl="6" w:tplc="0C070001" w:tentative="1">
      <w:start w:val="1"/>
      <w:numFmt w:val="bullet"/>
      <w:lvlText w:val=""/>
      <w:lvlJc w:val="left"/>
      <w:pPr>
        <w:ind w:left="6174" w:hanging="360"/>
      </w:pPr>
      <w:rPr>
        <w:rFonts w:ascii="Symbol" w:hAnsi="Symbol" w:hint="default"/>
      </w:rPr>
    </w:lvl>
    <w:lvl w:ilvl="7" w:tplc="0C070003" w:tentative="1">
      <w:start w:val="1"/>
      <w:numFmt w:val="bullet"/>
      <w:lvlText w:val="o"/>
      <w:lvlJc w:val="left"/>
      <w:pPr>
        <w:ind w:left="6894" w:hanging="360"/>
      </w:pPr>
      <w:rPr>
        <w:rFonts w:ascii="Courier New" w:hAnsi="Courier New" w:cs="Courier New" w:hint="default"/>
      </w:rPr>
    </w:lvl>
    <w:lvl w:ilvl="8" w:tplc="0C070005" w:tentative="1">
      <w:start w:val="1"/>
      <w:numFmt w:val="bullet"/>
      <w:lvlText w:val=""/>
      <w:lvlJc w:val="left"/>
      <w:pPr>
        <w:ind w:left="7614" w:hanging="360"/>
      </w:pPr>
      <w:rPr>
        <w:rFonts w:ascii="Wingdings" w:hAnsi="Wingdings" w:hint="default"/>
      </w:rPr>
    </w:lvl>
  </w:abstractNum>
  <w:abstractNum w:abstractNumId="12" w15:restartNumberingAfterBreak="0">
    <w:nsid w:val="1FB81740"/>
    <w:multiLevelType w:val="multilevel"/>
    <w:tmpl w:val="57560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EB73B0"/>
    <w:multiLevelType w:val="hybridMultilevel"/>
    <w:tmpl w:val="0A502444"/>
    <w:lvl w:ilvl="0" w:tplc="D74866C4">
      <w:start w:val="1090"/>
      <w:numFmt w:val="bullet"/>
      <w:lvlText w:val=""/>
      <w:lvlJc w:val="left"/>
      <w:pPr>
        <w:tabs>
          <w:tab w:val="num" w:pos="360"/>
        </w:tabs>
        <w:ind w:left="360" w:hanging="360"/>
      </w:pPr>
      <w:rPr>
        <w:rFonts w:ascii="Wingdings" w:hAnsi="Wingdings" w:cs="Arial" w:hint="default"/>
        <w:color w:val="auto"/>
        <w:u w:color="808080"/>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4" w15:restartNumberingAfterBreak="0">
    <w:nsid w:val="5B1E4958"/>
    <w:multiLevelType w:val="multilevel"/>
    <w:tmpl w:val="CC00AD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3268640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590737">
    <w:abstractNumId w:val="9"/>
  </w:num>
  <w:num w:numId="3" w16cid:durableId="2031837297">
    <w:abstractNumId w:val="7"/>
  </w:num>
  <w:num w:numId="4" w16cid:durableId="549466100">
    <w:abstractNumId w:val="6"/>
  </w:num>
  <w:num w:numId="5" w16cid:durableId="1899239519">
    <w:abstractNumId w:val="5"/>
  </w:num>
  <w:num w:numId="6" w16cid:durableId="475681807">
    <w:abstractNumId w:val="4"/>
  </w:num>
  <w:num w:numId="7" w16cid:durableId="62340476">
    <w:abstractNumId w:val="8"/>
  </w:num>
  <w:num w:numId="8" w16cid:durableId="256524849">
    <w:abstractNumId w:val="3"/>
  </w:num>
  <w:num w:numId="9" w16cid:durableId="363167121">
    <w:abstractNumId w:val="2"/>
  </w:num>
  <w:num w:numId="10" w16cid:durableId="161701143">
    <w:abstractNumId w:val="1"/>
  </w:num>
  <w:num w:numId="11" w16cid:durableId="260378863">
    <w:abstractNumId w:val="0"/>
  </w:num>
  <w:num w:numId="12" w16cid:durableId="1670526141">
    <w:abstractNumId w:val="10"/>
  </w:num>
  <w:num w:numId="13" w16cid:durableId="1288774536">
    <w:abstractNumId w:val="14"/>
  </w:num>
  <w:num w:numId="14" w16cid:durableId="1724402256">
    <w:abstractNumId w:val="11"/>
  </w:num>
  <w:num w:numId="15" w16cid:durableId="1024013911">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D85"/>
    <w:rsid w:val="00000C17"/>
    <w:rsid w:val="00004BEA"/>
    <w:rsid w:val="00014313"/>
    <w:rsid w:val="000301CB"/>
    <w:rsid w:val="00035E1F"/>
    <w:rsid w:val="000367FA"/>
    <w:rsid w:val="0003705D"/>
    <w:rsid w:val="00042E98"/>
    <w:rsid w:val="00052C62"/>
    <w:rsid w:val="000612A9"/>
    <w:rsid w:val="000B30CD"/>
    <w:rsid w:val="000E222C"/>
    <w:rsid w:val="000E53E4"/>
    <w:rsid w:val="000E7092"/>
    <w:rsid w:val="00126318"/>
    <w:rsid w:val="001335EC"/>
    <w:rsid w:val="00146AF0"/>
    <w:rsid w:val="00155B50"/>
    <w:rsid w:val="00166BC9"/>
    <w:rsid w:val="00171903"/>
    <w:rsid w:val="001906AE"/>
    <w:rsid w:val="00192984"/>
    <w:rsid w:val="001A6109"/>
    <w:rsid w:val="001E45E5"/>
    <w:rsid w:val="001E4F40"/>
    <w:rsid w:val="00231596"/>
    <w:rsid w:val="002372DF"/>
    <w:rsid w:val="002407FB"/>
    <w:rsid w:val="00280116"/>
    <w:rsid w:val="00287570"/>
    <w:rsid w:val="0029064B"/>
    <w:rsid w:val="00290A69"/>
    <w:rsid w:val="002919A0"/>
    <w:rsid w:val="002B2D76"/>
    <w:rsid w:val="002B7345"/>
    <w:rsid w:val="002D5579"/>
    <w:rsid w:val="003005CE"/>
    <w:rsid w:val="00307034"/>
    <w:rsid w:val="00307433"/>
    <w:rsid w:val="00311808"/>
    <w:rsid w:val="0031403F"/>
    <w:rsid w:val="003242CA"/>
    <w:rsid w:val="00356001"/>
    <w:rsid w:val="00363D4F"/>
    <w:rsid w:val="00386875"/>
    <w:rsid w:val="00390D20"/>
    <w:rsid w:val="0039277E"/>
    <w:rsid w:val="003B547C"/>
    <w:rsid w:val="003F2C28"/>
    <w:rsid w:val="0045672D"/>
    <w:rsid w:val="004B30BF"/>
    <w:rsid w:val="004E566A"/>
    <w:rsid w:val="004F5462"/>
    <w:rsid w:val="004F5AE7"/>
    <w:rsid w:val="00507270"/>
    <w:rsid w:val="005129D9"/>
    <w:rsid w:val="0051608C"/>
    <w:rsid w:val="00542EEE"/>
    <w:rsid w:val="0057643B"/>
    <w:rsid w:val="00590944"/>
    <w:rsid w:val="00594BEE"/>
    <w:rsid w:val="005B6B9D"/>
    <w:rsid w:val="005C2FF7"/>
    <w:rsid w:val="005C5CFC"/>
    <w:rsid w:val="005E2AF4"/>
    <w:rsid w:val="00607128"/>
    <w:rsid w:val="006314BE"/>
    <w:rsid w:val="00640BBC"/>
    <w:rsid w:val="0064771A"/>
    <w:rsid w:val="00681759"/>
    <w:rsid w:val="006B1B33"/>
    <w:rsid w:val="0070459B"/>
    <w:rsid w:val="00723F43"/>
    <w:rsid w:val="00724155"/>
    <w:rsid w:val="00760291"/>
    <w:rsid w:val="00761262"/>
    <w:rsid w:val="007778A0"/>
    <w:rsid w:val="007937F7"/>
    <w:rsid w:val="00795E26"/>
    <w:rsid w:val="007A1EA5"/>
    <w:rsid w:val="007A3F07"/>
    <w:rsid w:val="007E2A87"/>
    <w:rsid w:val="007F246E"/>
    <w:rsid w:val="00800981"/>
    <w:rsid w:val="00810652"/>
    <w:rsid w:val="00815C9D"/>
    <w:rsid w:val="008174F1"/>
    <w:rsid w:val="00826341"/>
    <w:rsid w:val="00860F34"/>
    <w:rsid w:val="00873C49"/>
    <w:rsid w:val="008921EB"/>
    <w:rsid w:val="008922B7"/>
    <w:rsid w:val="008C0A75"/>
    <w:rsid w:val="008F4944"/>
    <w:rsid w:val="008F7631"/>
    <w:rsid w:val="009266BA"/>
    <w:rsid w:val="00952B0E"/>
    <w:rsid w:val="00965A84"/>
    <w:rsid w:val="00982E87"/>
    <w:rsid w:val="009860BC"/>
    <w:rsid w:val="009867F7"/>
    <w:rsid w:val="009A00CE"/>
    <w:rsid w:val="009A183D"/>
    <w:rsid w:val="009D4F9A"/>
    <w:rsid w:val="009F01ED"/>
    <w:rsid w:val="009F4238"/>
    <w:rsid w:val="00A0323C"/>
    <w:rsid w:val="00A248BF"/>
    <w:rsid w:val="00A84BE3"/>
    <w:rsid w:val="00A8794E"/>
    <w:rsid w:val="00AE5DAC"/>
    <w:rsid w:val="00B010EB"/>
    <w:rsid w:val="00B15063"/>
    <w:rsid w:val="00B17B18"/>
    <w:rsid w:val="00B845DD"/>
    <w:rsid w:val="00B908E2"/>
    <w:rsid w:val="00BB26BE"/>
    <w:rsid w:val="00BB69BB"/>
    <w:rsid w:val="00BC3D99"/>
    <w:rsid w:val="00BC77A7"/>
    <w:rsid w:val="00BD1D85"/>
    <w:rsid w:val="00BD1F8D"/>
    <w:rsid w:val="00BD5A09"/>
    <w:rsid w:val="00BD6EE0"/>
    <w:rsid w:val="00C170EC"/>
    <w:rsid w:val="00C2258D"/>
    <w:rsid w:val="00C27489"/>
    <w:rsid w:val="00C2792E"/>
    <w:rsid w:val="00C73A75"/>
    <w:rsid w:val="00C9251D"/>
    <w:rsid w:val="00CA5893"/>
    <w:rsid w:val="00D2550F"/>
    <w:rsid w:val="00D356D4"/>
    <w:rsid w:val="00D40BA8"/>
    <w:rsid w:val="00D4690B"/>
    <w:rsid w:val="00D55F77"/>
    <w:rsid w:val="00D7033E"/>
    <w:rsid w:val="00D83E29"/>
    <w:rsid w:val="00D8537E"/>
    <w:rsid w:val="00D96CFD"/>
    <w:rsid w:val="00DA590B"/>
    <w:rsid w:val="00E22FAC"/>
    <w:rsid w:val="00E233D2"/>
    <w:rsid w:val="00E72E4F"/>
    <w:rsid w:val="00E804C2"/>
    <w:rsid w:val="00E949F4"/>
    <w:rsid w:val="00EB6AC9"/>
    <w:rsid w:val="00ED2050"/>
    <w:rsid w:val="00ED49FE"/>
    <w:rsid w:val="00F04DCE"/>
    <w:rsid w:val="00F3299B"/>
    <w:rsid w:val="00F330A9"/>
    <w:rsid w:val="00F80736"/>
    <w:rsid w:val="00FB6224"/>
    <w:rsid w:val="00FB69C5"/>
    <w:rsid w:val="00FD6C18"/>
    <w:rsid w:val="00FE55F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DFC08"/>
  <w15:chartTrackingRefBased/>
  <w15:docId w15:val="{21C414CE-D1B3-40EB-AD06-7606593AA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E53E4"/>
    <w:rPr>
      <w:rFonts w:ascii="Aptos" w:hAnsi="Aptos"/>
      <w:color w:val="000000" w:themeColor="text1"/>
      <w:sz w:val="22"/>
      <w:szCs w:val="22"/>
    </w:rPr>
  </w:style>
  <w:style w:type="paragraph" w:styleId="berschrift2">
    <w:name w:val="heading 2"/>
    <w:basedOn w:val="Standard"/>
    <w:link w:val="berschrift2Zchn"/>
    <w:uiPriority w:val="9"/>
    <w:qFormat/>
    <w:rsid w:val="002B7345"/>
    <w:pPr>
      <w:spacing w:before="100" w:beforeAutospacing="1" w:after="100" w:afterAutospacing="1"/>
      <w:outlineLvl w:val="1"/>
    </w:pPr>
    <w:rPr>
      <w:rFonts w:ascii="Times New Roman" w:hAnsi="Times New Roman"/>
      <w:b/>
      <w:bCs/>
      <w:sz w:val="36"/>
      <w:szCs w:val="36"/>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8174F1"/>
    <w:rPr>
      <w:rFonts w:ascii="Tahoma" w:hAnsi="Tahoma" w:cs="Tahoma"/>
      <w:sz w:val="16"/>
      <w:szCs w:val="16"/>
    </w:rPr>
  </w:style>
  <w:style w:type="paragraph" w:styleId="Kopfzeile">
    <w:name w:val="header"/>
    <w:basedOn w:val="Standard"/>
    <w:rsid w:val="00192984"/>
    <w:pPr>
      <w:tabs>
        <w:tab w:val="center" w:pos="4536"/>
        <w:tab w:val="right" w:pos="9072"/>
      </w:tabs>
    </w:pPr>
  </w:style>
  <w:style w:type="paragraph" w:styleId="Fuzeile">
    <w:name w:val="footer"/>
    <w:basedOn w:val="Standard"/>
    <w:link w:val="FuzeileZchn"/>
    <w:rsid w:val="00965A84"/>
    <w:pPr>
      <w:tabs>
        <w:tab w:val="center" w:pos="4536"/>
        <w:tab w:val="right" w:pos="9072"/>
      </w:tabs>
    </w:pPr>
    <w:rPr>
      <w:sz w:val="18"/>
    </w:rPr>
  </w:style>
  <w:style w:type="character" w:styleId="Hyperlink">
    <w:name w:val="Hyperlink"/>
    <w:uiPriority w:val="99"/>
    <w:rsid w:val="00795E26"/>
    <w:rPr>
      <w:color w:val="0000FF"/>
      <w:u w:val="single"/>
    </w:rPr>
  </w:style>
  <w:style w:type="character" w:customStyle="1" w:styleId="berschrift2Zchn">
    <w:name w:val="Überschrift 2 Zchn"/>
    <w:link w:val="berschrift2"/>
    <w:uiPriority w:val="9"/>
    <w:rsid w:val="002B7345"/>
    <w:rPr>
      <w:b/>
      <w:bCs/>
      <w:sz w:val="36"/>
      <w:szCs w:val="36"/>
    </w:rPr>
  </w:style>
  <w:style w:type="paragraph" w:styleId="KeinLeerraum">
    <w:name w:val="No Spacing"/>
    <w:uiPriority w:val="1"/>
    <w:qFormat/>
    <w:rsid w:val="002B7345"/>
    <w:pPr>
      <w:ind w:left="1134"/>
    </w:pPr>
    <w:rPr>
      <w:rFonts w:ascii="Arial" w:hAnsi="Arial"/>
      <w:szCs w:val="24"/>
    </w:rPr>
  </w:style>
  <w:style w:type="table" w:customStyle="1" w:styleId="Tabellengitternetz">
    <w:name w:val="Tabellengitternetz"/>
    <w:basedOn w:val="NormaleTabelle"/>
    <w:uiPriority w:val="59"/>
    <w:rsid w:val="009266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link w:val="Fuzeile"/>
    <w:rsid w:val="007A3F07"/>
    <w:rPr>
      <w:rFonts w:ascii="Arial" w:hAnsi="Arial"/>
      <w:sz w:val="18"/>
      <w:szCs w:val="24"/>
    </w:rPr>
  </w:style>
  <w:style w:type="paragraph" w:styleId="StandardWeb">
    <w:name w:val="Normal (Web)"/>
    <w:basedOn w:val="Standard"/>
    <w:uiPriority w:val="99"/>
    <w:unhideWhenUsed/>
    <w:rsid w:val="00E804C2"/>
    <w:pPr>
      <w:spacing w:before="100" w:beforeAutospacing="1" w:after="100" w:afterAutospacing="1"/>
    </w:pPr>
    <w:rPr>
      <w:rFonts w:ascii="Times New Roman" w:hAnsi="Times New Roman"/>
      <w:sz w:val="24"/>
    </w:rPr>
  </w:style>
  <w:style w:type="paragraph" w:styleId="Listenabsatz">
    <w:name w:val="List Paragraph"/>
    <w:basedOn w:val="Standard"/>
    <w:uiPriority w:val="34"/>
    <w:qFormat/>
    <w:rsid w:val="004F5462"/>
    <w:pPr>
      <w:ind w:left="720"/>
      <w:contextualSpacing/>
    </w:pPr>
  </w:style>
  <w:style w:type="table" w:styleId="Tabellenraster">
    <w:name w:val="Table Grid"/>
    <w:basedOn w:val="NormaleTabelle"/>
    <w:uiPriority w:val="59"/>
    <w:rsid w:val="004F5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itat">
    <w:name w:val="Quote"/>
    <w:basedOn w:val="Standard"/>
    <w:next w:val="Standard"/>
    <w:link w:val="ZitatZchn"/>
    <w:qFormat/>
    <w:rsid w:val="0039277E"/>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ZitatZchn">
    <w:name w:val="Zitat Zchn"/>
    <w:basedOn w:val="Absatz-Standardschriftart"/>
    <w:link w:val="Zitat"/>
    <w:rsid w:val="0039277E"/>
    <w:rPr>
      <w:rFonts w:asciiTheme="minorHAnsi" w:eastAsiaTheme="minorHAnsi" w:hAnsiTheme="minorHAnsi" w:cstheme="minorBidi"/>
      <w:i/>
      <w:iCs/>
      <w:color w:val="404040" w:themeColor="text1" w:themeTint="BF"/>
      <w:kern w:val="2"/>
      <w:sz w:val="24"/>
      <w:szCs w:val="24"/>
      <w:lang w:eastAsia="en-US"/>
      <w14:ligatures w14:val="standardContextual"/>
    </w:rPr>
  </w:style>
  <w:style w:type="paragraph" w:customStyle="1" w:styleId="Headline">
    <w:name w:val="Headline"/>
    <w:rsid w:val="0039277E"/>
    <w:pPr>
      <w:spacing w:after="80"/>
    </w:pPr>
    <w:rPr>
      <w:rFonts w:ascii="Arial" w:eastAsia="Arial" w:hAnsi="Arial" w:cs="Arial"/>
      <w:b/>
      <w:bCs/>
      <w:color w:val="1A1A1A"/>
      <w:sz w:val="34"/>
      <w:szCs w:val="34"/>
      <w:lang w:eastAsia="de-DE"/>
    </w:rPr>
  </w:style>
  <w:style w:type="paragraph" w:customStyle="1" w:styleId="Subline">
    <w:name w:val="Subline"/>
    <w:rsid w:val="0039277E"/>
    <w:pPr>
      <w:spacing w:after="240"/>
    </w:pPr>
    <w:rPr>
      <w:rFonts w:ascii="Arial" w:eastAsia="Arial" w:hAnsi="Arial" w:cs="Arial"/>
      <w:b/>
      <w:bCs/>
      <w:color w:val="2E5C8A"/>
      <w:sz w:val="26"/>
      <w:szCs w:val="26"/>
      <w:lang w:eastAsia="de-DE"/>
    </w:rPr>
  </w:style>
  <w:style w:type="paragraph" w:customStyle="1" w:styleId="Kicker">
    <w:name w:val="Kicker"/>
    <w:rsid w:val="0039277E"/>
    <w:pPr>
      <w:spacing w:after="120"/>
    </w:pPr>
    <w:rPr>
      <w:rFonts w:ascii="Arial" w:eastAsia="Arial" w:hAnsi="Arial" w:cs="Arial"/>
      <w:b/>
      <w:bCs/>
      <w:caps/>
      <w:color w:val="888888"/>
      <w:sz w:val="18"/>
      <w:szCs w:val="18"/>
      <w:lang w:eastAsia="de-DE"/>
    </w:rPr>
  </w:style>
  <w:style w:type="paragraph" w:customStyle="1" w:styleId="Lead">
    <w:name w:val="Lead"/>
    <w:rsid w:val="0039277E"/>
    <w:pPr>
      <w:spacing w:after="240"/>
    </w:pPr>
    <w:rPr>
      <w:rFonts w:ascii="Arial" w:eastAsia="Arial" w:hAnsi="Arial" w:cs="Arial"/>
      <w:b/>
      <w:bCs/>
      <w:sz w:val="22"/>
      <w:szCs w:val="22"/>
      <w:lang w:eastAsia="de-DE"/>
    </w:rPr>
  </w:style>
  <w:style w:type="paragraph" w:customStyle="1" w:styleId="Zwischenberschrift">
    <w:name w:val="Zwischenüberschrift"/>
    <w:rsid w:val="0039277E"/>
    <w:pPr>
      <w:spacing w:before="280" w:after="120"/>
    </w:pPr>
    <w:rPr>
      <w:rFonts w:ascii="Arial" w:eastAsia="Arial" w:hAnsi="Arial" w:cs="Arial"/>
      <w:b/>
      <w:bCs/>
      <w:color w:val="1A1A1A"/>
      <w:sz w:val="24"/>
      <w:szCs w:val="24"/>
      <w:lang w:eastAsia="de-DE"/>
    </w:rPr>
  </w:style>
  <w:style w:type="paragraph" w:customStyle="1" w:styleId="Body">
    <w:name w:val="Body"/>
    <w:rsid w:val="0039277E"/>
    <w:pPr>
      <w:spacing w:after="180"/>
    </w:pPr>
    <w:rPr>
      <w:rFonts w:ascii="Arial" w:eastAsia="Arial" w:hAnsi="Arial" w:cs="Arial"/>
      <w:sz w:val="22"/>
      <w:szCs w:val="22"/>
      <w:lang w:eastAsia="de-DE"/>
    </w:rPr>
  </w:style>
  <w:style w:type="paragraph" w:styleId="Funotentext">
    <w:name w:val="footnote text"/>
    <w:basedOn w:val="Standard"/>
    <w:link w:val="FunotentextZchn"/>
    <w:uiPriority w:val="99"/>
    <w:semiHidden/>
    <w:unhideWhenUsed/>
    <w:pPr>
      <w:spacing w:after="40"/>
    </w:pPr>
    <w:rPr>
      <w:rFonts w:ascii="Arial" w:eastAsia="Arial" w:hAnsi="Arial" w:cs="Arial"/>
      <w:sz w:val="16"/>
      <w:szCs w:val="16"/>
      <w:lang w:eastAsia="de-DE"/>
    </w:rPr>
  </w:style>
  <w:style w:type="character" w:customStyle="1" w:styleId="FunotentextZchn">
    <w:name w:val="Fußnotentext Zchn"/>
    <w:basedOn w:val="Absatz-Standardschriftart"/>
    <w:link w:val="Funotentext"/>
    <w:uiPriority w:val="99"/>
    <w:semiHidden/>
    <w:rPr>
      <w:rFonts w:ascii="Arial" w:eastAsia="Arial" w:hAnsi="Arial" w:cs="Arial"/>
      <w:sz w:val="16"/>
      <w:szCs w:val="16"/>
      <w:lang w:eastAsia="de-DE"/>
    </w:rPr>
  </w:style>
  <w:style w:type="character" w:styleId="Funotenzeichen">
    <w:name w:val="footnote reference"/>
    <w:basedOn w:val="Absatz-Standardschriftart"/>
    <w:uiPriority w:val="99"/>
    <w:semiHidden/>
    <w:unhideWhenUsed/>
    <w:rPr>
      <w:vertAlign w:val="superscript"/>
    </w:rPr>
  </w:style>
  <w:style w:type="character" w:customStyle="1" w:styleId="apple-converted-space">
    <w:name w:val="apple-converted-space"/>
    <w:basedOn w:val="Absatz-Standardschriftart"/>
    <w:rsid w:val="009F4238"/>
  </w:style>
  <w:style w:type="character" w:styleId="NichtaufgelsteErwhnung">
    <w:name w:val="Unresolved Mention"/>
    <w:basedOn w:val="Absatz-Standardschriftart"/>
    <w:uiPriority w:val="99"/>
    <w:semiHidden/>
    <w:unhideWhenUsed/>
    <w:rsid w:val="00B010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52415683">
      <w:bodyDiv w:val="1"/>
      <w:marLeft w:val="0"/>
      <w:marRight w:val="0"/>
      <w:marTop w:val="0"/>
      <w:marBottom w:val="0"/>
      <w:divBdr>
        <w:top w:val="none" w:sz="0" w:space="0" w:color="auto"/>
        <w:left w:val="none" w:sz="0" w:space="0" w:color="auto"/>
        <w:bottom w:val="none" w:sz="0" w:space="0" w:color="auto"/>
        <w:right w:val="none" w:sz="0" w:space="0" w:color="auto"/>
      </w:divBdr>
    </w:div>
    <w:div w:id="958948413">
      <w:bodyDiv w:val="1"/>
      <w:marLeft w:val="0"/>
      <w:marRight w:val="0"/>
      <w:marTop w:val="0"/>
      <w:marBottom w:val="0"/>
      <w:divBdr>
        <w:top w:val="none" w:sz="0" w:space="0" w:color="auto"/>
        <w:left w:val="none" w:sz="0" w:space="0" w:color="auto"/>
        <w:bottom w:val="none" w:sz="0" w:space="0" w:color="auto"/>
        <w:right w:val="none" w:sz="0" w:space="0" w:color="auto"/>
      </w:divBdr>
    </w:div>
    <w:div w:id="1014890729">
      <w:bodyDiv w:val="1"/>
      <w:marLeft w:val="0"/>
      <w:marRight w:val="0"/>
      <w:marTop w:val="0"/>
      <w:marBottom w:val="0"/>
      <w:divBdr>
        <w:top w:val="none" w:sz="0" w:space="0" w:color="auto"/>
        <w:left w:val="none" w:sz="0" w:space="0" w:color="auto"/>
        <w:bottom w:val="none" w:sz="0" w:space="0" w:color="auto"/>
        <w:right w:val="none" w:sz="0" w:space="0" w:color="auto"/>
      </w:divBdr>
    </w:div>
    <w:div w:id="1323964975">
      <w:bodyDiv w:val="1"/>
      <w:marLeft w:val="0"/>
      <w:marRight w:val="0"/>
      <w:marTop w:val="0"/>
      <w:marBottom w:val="0"/>
      <w:divBdr>
        <w:top w:val="none" w:sz="0" w:space="0" w:color="auto"/>
        <w:left w:val="none" w:sz="0" w:space="0" w:color="auto"/>
        <w:bottom w:val="none" w:sz="0" w:space="0" w:color="auto"/>
        <w:right w:val="none" w:sz="0" w:space="0" w:color="auto"/>
      </w:divBdr>
    </w:div>
    <w:div w:id="1397119382">
      <w:bodyDiv w:val="1"/>
      <w:marLeft w:val="0"/>
      <w:marRight w:val="0"/>
      <w:marTop w:val="0"/>
      <w:marBottom w:val="0"/>
      <w:divBdr>
        <w:top w:val="none" w:sz="0" w:space="0" w:color="auto"/>
        <w:left w:val="none" w:sz="0" w:space="0" w:color="auto"/>
        <w:bottom w:val="none" w:sz="0" w:space="0" w:color="auto"/>
        <w:right w:val="none" w:sz="0" w:space="0" w:color="auto"/>
      </w:divBdr>
    </w:div>
    <w:div w:id="1592929484">
      <w:bodyDiv w:val="1"/>
      <w:marLeft w:val="0"/>
      <w:marRight w:val="0"/>
      <w:marTop w:val="0"/>
      <w:marBottom w:val="0"/>
      <w:divBdr>
        <w:top w:val="none" w:sz="0" w:space="0" w:color="auto"/>
        <w:left w:val="none" w:sz="0" w:space="0" w:color="auto"/>
        <w:bottom w:val="none" w:sz="0" w:space="0" w:color="auto"/>
        <w:right w:val="none" w:sz="0" w:space="0" w:color="auto"/>
      </w:divBdr>
    </w:div>
    <w:div w:id="1603567258">
      <w:bodyDiv w:val="1"/>
      <w:marLeft w:val="0"/>
      <w:marRight w:val="0"/>
      <w:marTop w:val="0"/>
      <w:marBottom w:val="0"/>
      <w:divBdr>
        <w:top w:val="none" w:sz="0" w:space="0" w:color="auto"/>
        <w:left w:val="none" w:sz="0" w:space="0" w:color="auto"/>
        <w:bottom w:val="none" w:sz="0" w:space="0" w:color="auto"/>
        <w:right w:val="none" w:sz="0" w:space="0" w:color="auto"/>
      </w:divBdr>
    </w:div>
    <w:div w:id="1678653317">
      <w:bodyDiv w:val="1"/>
      <w:marLeft w:val="0"/>
      <w:marRight w:val="0"/>
      <w:marTop w:val="0"/>
      <w:marBottom w:val="0"/>
      <w:divBdr>
        <w:top w:val="none" w:sz="0" w:space="0" w:color="auto"/>
        <w:left w:val="none" w:sz="0" w:space="0" w:color="auto"/>
        <w:bottom w:val="none" w:sz="0" w:space="0" w:color="auto"/>
        <w:right w:val="none" w:sz="0" w:space="0" w:color="auto"/>
      </w:divBdr>
    </w:div>
    <w:div w:id="171311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ton.wankhammer@oegam.a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ter.kowatsch@oegam.a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oegam.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84f6004-ae48-4f3a-ae36-c709a1534b3c">
      <Terms xmlns="http://schemas.microsoft.com/office/infopath/2007/PartnerControls"/>
    </lcf76f155ced4ddcb4097134ff3c332f>
    <TaxCatchAll xmlns="9cd9f865-7b10-45d9-adb2-7f3159176f2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7C960AEE76E8745A1D941066423F029" ma:contentTypeVersion="15" ma:contentTypeDescription="Ein neues Dokument erstellen." ma:contentTypeScope="" ma:versionID="9ac2791b4fb59eac6d23675dea230367">
  <xsd:schema xmlns:xsd="http://www.w3.org/2001/XMLSchema" xmlns:xs="http://www.w3.org/2001/XMLSchema" xmlns:p="http://schemas.microsoft.com/office/2006/metadata/properties" xmlns:ns2="584f6004-ae48-4f3a-ae36-c709a1534b3c" xmlns:ns3="9cd9f865-7b10-45d9-adb2-7f3159176f21" targetNamespace="http://schemas.microsoft.com/office/2006/metadata/properties" ma:root="true" ma:fieldsID="28a66e3dec43d08d04831d6ff82a1f4e" ns2:_="" ns3:_="">
    <xsd:import namespace="584f6004-ae48-4f3a-ae36-c709a1534b3c"/>
    <xsd:import namespace="9cd9f865-7b10-45d9-adb2-7f3159176f2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f6004-ae48-4f3a-ae36-c709a1534b3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ierungen" ma:readOnly="false" ma:fieldId="{5cf76f15-5ced-4ddc-b409-7134ff3c332f}" ma:taxonomyMulti="true" ma:sspId="8fe54bc2-bc82-4647-9ce1-5b2984b3cf11"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d9f865-7b10-45d9-adb2-7f3159176f2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00f8e56-59e2-4a6c-b442-b8981e1e868c}" ma:internalName="TaxCatchAll" ma:showField="CatchAllData" ma:web="9cd9f865-7b10-45d9-adb2-7f3159176f2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235EDA-E8B6-4AF0-91C6-79D1EFAEC615}">
  <ds:schemaRefs>
    <ds:schemaRef ds:uri="http://schemas.openxmlformats.org/officeDocument/2006/bibliography"/>
  </ds:schemaRefs>
</ds:datastoreItem>
</file>

<file path=customXml/itemProps2.xml><?xml version="1.0" encoding="utf-8"?>
<ds:datastoreItem xmlns:ds="http://schemas.openxmlformats.org/officeDocument/2006/customXml" ds:itemID="{72A94CB1-94B6-40F7-882B-A9A4520728E0}">
  <ds:schemaRefs>
    <ds:schemaRef ds:uri="http://schemas.microsoft.com/office/2006/metadata/properties"/>
    <ds:schemaRef ds:uri="http://schemas.microsoft.com/office/infopath/2007/PartnerControls"/>
    <ds:schemaRef ds:uri="584f6004-ae48-4f3a-ae36-c709a1534b3c"/>
    <ds:schemaRef ds:uri="9cd9f865-7b10-45d9-adb2-7f3159176f21"/>
  </ds:schemaRefs>
</ds:datastoreItem>
</file>

<file path=customXml/itemProps3.xml><?xml version="1.0" encoding="utf-8"?>
<ds:datastoreItem xmlns:ds="http://schemas.openxmlformats.org/officeDocument/2006/customXml" ds:itemID="{EBE13F96-7E08-4046-9C36-145AF8F7D597}">
  <ds:schemaRefs>
    <ds:schemaRef ds:uri="http://schemas.microsoft.com/sharepoint/v3/contenttype/forms"/>
  </ds:schemaRefs>
</ds:datastoreItem>
</file>

<file path=customXml/itemProps4.xml><?xml version="1.0" encoding="utf-8"?>
<ds:datastoreItem xmlns:ds="http://schemas.openxmlformats.org/officeDocument/2006/customXml" ds:itemID="{BD240455-51A6-453B-BBFA-6219CD346F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4f6004-ae48-4f3a-ae36-c709a1534b3c"/>
    <ds:schemaRef ds:uri="9cd9f865-7b10-45d9-adb2-7f3159176f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497</Words>
  <Characters>3135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Dr</vt:lpstr>
    </vt:vector>
  </TitlesOfParts>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dc:title>
  <dc:subject/>
  <dc:creator>CWO</dc:creator>
  <cp:keywords/>
  <cp:lastModifiedBy>Ursula Wirth</cp:lastModifiedBy>
  <cp:revision>2</cp:revision>
  <cp:lastPrinted>2026-06-25T15:35:00Z</cp:lastPrinted>
  <dcterms:created xsi:type="dcterms:W3CDTF">2026-07-02T05:06:00Z</dcterms:created>
  <dcterms:modified xsi:type="dcterms:W3CDTF">2026-07-02T05:06:00Z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0x010100F7C960AEE76E8745A1D941066423F029</vt:lpwstr>
  </property>
  <property fmtid="{D5CDD505-2E9C-101B-9397-08002B2CF9AE}" pid="3" name="MediaServiceImageTags">
    <vt:lpwstr/>
  </property>
</Properties>
</file>