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EB8D" w14:textId="77777777" w:rsidR="00DE0896" w:rsidRPr="00DE0896" w:rsidRDefault="00DE0896">
      <w:pPr>
        <w:rPr>
          <w:rFonts w:ascii="Verdana" w:hAnsi="Verdana"/>
        </w:rPr>
      </w:pPr>
    </w:p>
    <w:p w14:paraId="546F162B" w14:textId="77777777" w:rsidR="00DE0896" w:rsidRPr="00DE0896" w:rsidRDefault="00DE0896">
      <w:pPr>
        <w:rPr>
          <w:rFonts w:ascii="Verdana" w:hAnsi="Verdana"/>
          <w:b/>
          <w:bCs/>
        </w:rPr>
      </w:pPr>
    </w:p>
    <w:p w14:paraId="01C5CD04" w14:textId="5C86FD75" w:rsidR="00E96A6C" w:rsidRPr="005B133E" w:rsidRDefault="00DE0896">
      <w:pPr>
        <w:rPr>
          <w:rFonts w:ascii="Verdana" w:hAnsi="Verdana"/>
          <w:b/>
          <w:bCs/>
          <w:color w:val="002060"/>
        </w:rPr>
      </w:pPr>
      <w:r w:rsidRPr="005B133E">
        <w:rPr>
          <w:rFonts w:ascii="Verdana" w:hAnsi="Verdana"/>
          <w:b/>
          <w:bCs/>
          <w:color w:val="002060"/>
        </w:rPr>
        <w:t>PRESSEMITTEILUNG</w:t>
      </w:r>
    </w:p>
    <w:p w14:paraId="2AB31BCB" w14:textId="343DF81D" w:rsidR="00DE0896" w:rsidRPr="005B133E" w:rsidRDefault="00DE0896">
      <w:pPr>
        <w:rPr>
          <w:rFonts w:ascii="Verdana" w:hAnsi="Verdana"/>
          <w:color w:val="002060"/>
        </w:rPr>
      </w:pPr>
    </w:p>
    <w:p w14:paraId="4C4A7A0D" w14:textId="77777777" w:rsidR="00DE0896" w:rsidRPr="005B133E" w:rsidRDefault="00DE0896">
      <w:pPr>
        <w:rPr>
          <w:rFonts w:ascii="Verdana" w:hAnsi="Verdana"/>
          <w:color w:val="002060"/>
        </w:rPr>
      </w:pPr>
    </w:p>
    <w:p w14:paraId="1E52F6B6" w14:textId="143BBB93" w:rsidR="00D87AA8" w:rsidRDefault="00D87AA8" w:rsidP="0058758D">
      <w:pPr>
        <w:jc w:val="both"/>
        <w:rPr>
          <w:rFonts w:ascii="Verdana" w:hAnsi="Verdana"/>
          <w:b/>
          <w:bCs/>
          <w:color w:val="002060"/>
        </w:rPr>
      </w:pPr>
      <w:r>
        <w:rPr>
          <w:rFonts w:ascii="Verdana" w:hAnsi="Verdana"/>
          <w:b/>
          <w:bCs/>
          <w:color w:val="002060"/>
        </w:rPr>
        <w:t xml:space="preserve">Wer pflegt, braucht Pausen: </w:t>
      </w:r>
      <w:r w:rsidR="00BC02FF">
        <w:rPr>
          <w:rFonts w:ascii="Verdana" w:hAnsi="Verdana"/>
          <w:b/>
          <w:bCs/>
          <w:color w:val="002060"/>
        </w:rPr>
        <w:t>Ein Hilferuf für Familien am Limit</w:t>
      </w:r>
    </w:p>
    <w:p w14:paraId="21A92D4A" w14:textId="77777777" w:rsidR="00DA59AA" w:rsidRPr="005B133E" w:rsidRDefault="00DA59AA" w:rsidP="0058758D">
      <w:pPr>
        <w:jc w:val="both"/>
        <w:rPr>
          <w:rFonts w:ascii="Verdana" w:hAnsi="Verdana"/>
          <w:b/>
          <w:bCs/>
          <w:color w:val="002060"/>
        </w:rPr>
      </w:pPr>
    </w:p>
    <w:p w14:paraId="2C910C90" w14:textId="03329DB5" w:rsidR="00D93011" w:rsidRDefault="00D87AA8" w:rsidP="00DA15BF">
      <w:pPr>
        <w:jc w:val="both"/>
        <w:rPr>
          <w:rFonts w:ascii="Verdana" w:hAnsi="Verdana"/>
          <w:i/>
          <w:iCs/>
          <w:color w:val="002060"/>
          <w:sz w:val="22"/>
          <w:szCs w:val="22"/>
        </w:rPr>
      </w:pPr>
      <w:r>
        <w:rPr>
          <w:rFonts w:ascii="Verdana" w:hAnsi="Verdana"/>
          <w:i/>
          <w:iCs/>
          <w:color w:val="002060"/>
          <w:sz w:val="22"/>
          <w:szCs w:val="22"/>
        </w:rPr>
        <w:t xml:space="preserve">Familien mit Kindern und Jugendlichen </w:t>
      </w:r>
      <w:r w:rsidR="001E68CF">
        <w:rPr>
          <w:rFonts w:ascii="Verdana" w:hAnsi="Verdana"/>
          <w:i/>
          <w:iCs/>
          <w:color w:val="002060"/>
          <w:sz w:val="22"/>
          <w:szCs w:val="22"/>
        </w:rPr>
        <w:t xml:space="preserve">mit schweren Erkrankungen </w:t>
      </w:r>
      <w:r w:rsidR="004B4487">
        <w:rPr>
          <w:rFonts w:ascii="Verdana" w:hAnsi="Verdana"/>
          <w:i/>
          <w:iCs/>
          <w:color w:val="002060"/>
          <w:sz w:val="22"/>
          <w:szCs w:val="22"/>
        </w:rPr>
        <w:t xml:space="preserve">brennen aus, weil Entlastung fehlt. </w:t>
      </w:r>
      <w:r>
        <w:rPr>
          <w:rFonts w:ascii="Verdana" w:hAnsi="Verdana"/>
          <w:i/>
          <w:iCs/>
          <w:color w:val="002060"/>
          <w:sz w:val="22"/>
          <w:szCs w:val="22"/>
        </w:rPr>
        <w:t xml:space="preserve">MOKI NÖ – Mobile Kinderrankenpflege </w:t>
      </w:r>
      <w:r w:rsidR="004B4487">
        <w:rPr>
          <w:rFonts w:ascii="Verdana" w:hAnsi="Verdana"/>
          <w:i/>
          <w:iCs/>
          <w:color w:val="002060"/>
          <w:sz w:val="22"/>
          <w:szCs w:val="22"/>
        </w:rPr>
        <w:t xml:space="preserve">schlägt </w:t>
      </w:r>
      <w:r>
        <w:rPr>
          <w:rFonts w:ascii="Verdana" w:hAnsi="Verdana"/>
          <w:i/>
          <w:iCs/>
          <w:color w:val="002060"/>
          <w:sz w:val="22"/>
          <w:szCs w:val="22"/>
        </w:rPr>
        <w:t xml:space="preserve">gemeinsam mit dem Bundesverband Kinderkrankenpflege Österreich (BKKÖ) </w:t>
      </w:r>
      <w:r w:rsidR="004B4487">
        <w:rPr>
          <w:rFonts w:ascii="Verdana" w:hAnsi="Verdana"/>
          <w:i/>
          <w:iCs/>
          <w:color w:val="002060"/>
          <w:sz w:val="22"/>
          <w:szCs w:val="22"/>
        </w:rPr>
        <w:t>Alarm und fordert, Entlastungspflege neu zu denken: Ohne flächendeckenden Ausbau ist häusliche Gesundheits- und Krankenpflege</w:t>
      </w:r>
      <w:r w:rsidR="00491CDF">
        <w:rPr>
          <w:rFonts w:ascii="Verdana" w:hAnsi="Verdana"/>
          <w:i/>
          <w:iCs/>
          <w:color w:val="002060"/>
          <w:sz w:val="22"/>
          <w:szCs w:val="22"/>
        </w:rPr>
        <w:t xml:space="preserve"> für pflegende Angehörige</w:t>
      </w:r>
      <w:r w:rsidR="004B4487">
        <w:rPr>
          <w:rFonts w:ascii="Verdana" w:hAnsi="Verdana"/>
          <w:i/>
          <w:iCs/>
          <w:color w:val="002060"/>
          <w:sz w:val="22"/>
          <w:szCs w:val="22"/>
        </w:rPr>
        <w:t xml:space="preserve"> nicht länger tragbar.</w:t>
      </w:r>
    </w:p>
    <w:p w14:paraId="517335FA" w14:textId="77777777" w:rsidR="00DA15BF" w:rsidRPr="005B133E" w:rsidRDefault="00DA15BF" w:rsidP="00955F72">
      <w:pPr>
        <w:spacing w:line="360" w:lineRule="auto"/>
        <w:jc w:val="both"/>
        <w:rPr>
          <w:rFonts w:ascii="Verdana" w:hAnsi="Verdana"/>
          <w:color w:val="002060"/>
          <w:sz w:val="22"/>
          <w:szCs w:val="22"/>
        </w:rPr>
      </w:pPr>
    </w:p>
    <w:p w14:paraId="13B128F3" w14:textId="20833FC3" w:rsidR="00D87AA8" w:rsidRDefault="008B0F75" w:rsidP="00BC02FF">
      <w:pPr>
        <w:spacing w:line="360" w:lineRule="auto"/>
        <w:jc w:val="both"/>
        <w:rPr>
          <w:rFonts w:ascii="Verdana" w:hAnsi="Verdana"/>
          <w:color w:val="002060"/>
          <w:sz w:val="22"/>
          <w:szCs w:val="22"/>
        </w:rPr>
      </w:pPr>
      <w:r w:rsidRPr="00A6594E">
        <w:rPr>
          <w:rFonts w:ascii="Verdana" w:hAnsi="Verdana"/>
          <w:b/>
          <w:bCs/>
          <w:color w:val="002060"/>
          <w:sz w:val="22"/>
          <w:szCs w:val="22"/>
        </w:rPr>
        <w:t>Bad Vöslau</w:t>
      </w:r>
      <w:r w:rsidR="00DE0896" w:rsidRPr="00A6594E">
        <w:rPr>
          <w:rFonts w:ascii="Verdana" w:hAnsi="Verdana"/>
          <w:b/>
          <w:bCs/>
          <w:color w:val="002060"/>
          <w:sz w:val="22"/>
          <w:szCs w:val="22"/>
        </w:rPr>
        <w:t xml:space="preserve">, </w:t>
      </w:r>
      <w:r w:rsidR="002A4C25">
        <w:rPr>
          <w:rFonts w:ascii="Verdana" w:hAnsi="Verdana"/>
          <w:b/>
          <w:bCs/>
          <w:color w:val="002060"/>
          <w:sz w:val="22"/>
          <w:szCs w:val="22"/>
        </w:rPr>
        <w:t>09</w:t>
      </w:r>
      <w:r w:rsidR="00DE0896" w:rsidRPr="00A6594E">
        <w:rPr>
          <w:rFonts w:ascii="Verdana" w:hAnsi="Verdana"/>
          <w:b/>
          <w:bCs/>
          <w:color w:val="002060"/>
          <w:sz w:val="22"/>
          <w:szCs w:val="22"/>
        </w:rPr>
        <w:t>.</w:t>
      </w:r>
      <w:r w:rsidR="00D93011" w:rsidRPr="00A6594E">
        <w:rPr>
          <w:rFonts w:ascii="Verdana" w:hAnsi="Verdana"/>
          <w:b/>
          <w:bCs/>
          <w:color w:val="002060"/>
          <w:sz w:val="22"/>
          <w:szCs w:val="22"/>
        </w:rPr>
        <w:t xml:space="preserve"> </w:t>
      </w:r>
      <w:r w:rsidR="00D87AA8">
        <w:rPr>
          <w:rFonts w:ascii="Verdana" w:hAnsi="Verdana"/>
          <w:b/>
          <w:bCs/>
          <w:color w:val="002060"/>
          <w:sz w:val="22"/>
          <w:szCs w:val="22"/>
        </w:rPr>
        <w:t>Ju</w:t>
      </w:r>
      <w:r w:rsidR="001E68CF">
        <w:rPr>
          <w:rFonts w:ascii="Verdana" w:hAnsi="Verdana"/>
          <w:b/>
          <w:bCs/>
          <w:color w:val="002060"/>
          <w:sz w:val="22"/>
          <w:szCs w:val="22"/>
        </w:rPr>
        <w:t>li</w:t>
      </w:r>
      <w:r w:rsidR="00D93011" w:rsidRPr="00A6594E">
        <w:rPr>
          <w:rFonts w:ascii="Verdana" w:hAnsi="Verdana"/>
          <w:b/>
          <w:bCs/>
          <w:color w:val="002060"/>
          <w:sz w:val="22"/>
          <w:szCs w:val="22"/>
        </w:rPr>
        <w:t xml:space="preserve"> </w:t>
      </w:r>
      <w:r w:rsidR="00DE0896" w:rsidRPr="00A6594E">
        <w:rPr>
          <w:rFonts w:ascii="Verdana" w:hAnsi="Verdana"/>
          <w:b/>
          <w:bCs/>
          <w:color w:val="002060"/>
          <w:sz w:val="22"/>
          <w:szCs w:val="22"/>
        </w:rPr>
        <w:t>202</w:t>
      </w:r>
      <w:r w:rsidR="00D93011" w:rsidRPr="00A6594E">
        <w:rPr>
          <w:rFonts w:ascii="Verdana" w:hAnsi="Verdana"/>
          <w:b/>
          <w:bCs/>
          <w:color w:val="002060"/>
          <w:sz w:val="22"/>
          <w:szCs w:val="22"/>
        </w:rPr>
        <w:t>6</w:t>
      </w:r>
      <w:r w:rsidR="00DE0896" w:rsidRPr="00A6594E">
        <w:rPr>
          <w:rFonts w:ascii="Verdana" w:hAnsi="Verdana"/>
          <w:b/>
          <w:bCs/>
          <w:color w:val="002060"/>
          <w:sz w:val="22"/>
          <w:szCs w:val="22"/>
        </w:rPr>
        <w:t xml:space="preserve"> –</w:t>
      </w:r>
      <w:r w:rsidR="001D7408" w:rsidRPr="00A6594E">
        <w:rPr>
          <w:rFonts w:ascii="Verdana" w:hAnsi="Verdana"/>
          <w:color w:val="002060"/>
          <w:sz w:val="22"/>
          <w:szCs w:val="22"/>
        </w:rPr>
        <w:t xml:space="preserve"> </w:t>
      </w:r>
      <w:r w:rsidR="001939B8" w:rsidRPr="00A6594E">
        <w:rPr>
          <w:rFonts w:ascii="Verdana" w:hAnsi="Verdana"/>
          <w:color w:val="002060"/>
          <w:sz w:val="22"/>
          <w:szCs w:val="22"/>
        </w:rPr>
        <w:t>D</w:t>
      </w:r>
      <w:r w:rsidR="00D87AA8">
        <w:rPr>
          <w:rFonts w:ascii="Verdana" w:hAnsi="Verdana"/>
          <w:color w:val="002060"/>
          <w:sz w:val="22"/>
          <w:szCs w:val="22"/>
        </w:rPr>
        <w:t xml:space="preserve">er Alltag von Familien mit Kindern und Jugendlichen mit schweren, chronischen und/oder lebensverkürzenden Erkrankungen kennt keine Pausen. </w:t>
      </w:r>
      <w:r w:rsidR="001E68CF">
        <w:rPr>
          <w:rFonts w:ascii="Verdana" w:hAnsi="Verdana"/>
          <w:color w:val="002060"/>
          <w:sz w:val="22"/>
          <w:szCs w:val="22"/>
        </w:rPr>
        <w:t xml:space="preserve">Die Pflege und Versorgung in der Pädiatrie </w:t>
      </w:r>
      <w:r w:rsidR="00D87AA8">
        <w:rPr>
          <w:rFonts w:ascii="Verdana" w:hAnsi="Verdana"/>
          <w:color w:val="002060"/>
          <w:sz w:val="22"/>
          <w:szCs w:val="22"/>
        </w:rPr>
        <w:t>endet nicht am Abend, sie kennt keine Wochenenden, keine Feiertage</w:t>
      </w:r>
      <w:r w:rsidR="00077A0D">
        <w:rPr>
          <w:rFonts w:ascii="Verdana" w:hAnsi="Verdana"/>
          <w:color w:val="002060"/>
          <w:sz w:val="22"/>
          <w:szCs w:val="22"/>
        </w:rPr>
        <w:t xml:space="preserve"> und schon gar keinen Urlaub.</w:t>
      </w:r>
      <w:r w:rsidR="00D87AA8">
        <w:rPr>
          <w:rFonts w:ascii="Verdana" w:hAnsi="Verdana"/>
          <w:color w:val="002060"/>
          <w:sz w:val="22"/>
          <w:szCs w:val="22"/>
        </w:rPr>
        <w:t xml:space="preserve"> </w:t>
      </w:r>
      <w:r w:rsidR="00077A0D">
        <w:rPr>
          <w:rFonts w:ascii="Verdana" w:hAnsi="Verdana"/>
          <w:color w:val="002060"/>
          <w:sz w:val="22"/>
          <w:szCs w:val="22"/>
        </w:rPr>
        <w:t xml:space="preserve">Das ist </w:t>
      </w:r>
      <w:r w:rsidR="00077A0D" w:rsidRPr="009B4921">
        <w:rPr>
          <w:rFonts w:ascii="Verdana" w:hAnsi="Verdana"/>
          <w:color w:val="002060"/>
          <w:sz w:val="22"/>
          <w:szCs w:val="22"/>
        </w:rPr>
        <w:t xml:space="preserve">Realität für </w:t>
      </w:r>
      <w:r w:rsidR="009B4921" w:rsidRPr="009B4921">
        <w:rPr>
          <w:rFonts w:ascii="Verdana" w:hAnsi="Verdana"/>
          <w:color w:val="002060"/>
          <w:sz w:val="22"/>
          <w:szCs w:val="22"/>
        </w:rPr>
        <w:t xml:space="preserve">unzählige </w:t>
      </w:r>
      <w:r w:rsidR="00077A0D" w:rsidRPr="009B4921">
        <w:rPr>
          <w:rFonts w:ascii="Verdana" w:hAnsi="Verdana"/>
          <w:color w:val="002060"/>
          <w:sz w:val="22"/>
          <w:szCs w:val="22"/>
        </w:rPr>
        <w:t>Familien</w:t>
      </w:r>
      <w:r w:rsidR="00077A0D">
        <w:rPr>
          <w:rFonts w:ascii="Verdana" w:hAnsi="Verdana"/>
          <w:color w:val="002060"/>
          <w:sz w:val="22"/>
          <w:szCs w:val="22"/>
        </w:rPr>
        <w:t xml:space="preserve"> in Österreich. </w:t>
      </w:r>
      <w:r w:rsidR="00D87AA8">
        <w:rPr>
          <w:rFonts w:ascii="Verdana" w:hAnsi="Verdana"/>
          <w:color w:val="002060"/>
          <w:sz w:val="22"/>
          <w:szCs w:val="22"/>
        </w:rPr>
        <w:t xml:space="preserve">Viele Eltern beschreiben ihr Leben als </w:t>
      </w:r>
      <w:r w:rsidR="00BC02FF">
        <w:rPr>
          <w:rFonts w:ascii="Verdana" w:hAnsi="Verdana"/>
          <w:color w:val="002060"/>
          <w:sz w:val="22"/>
          <w:szCs w:val="22"/>
        </w:rPr>
        <w:t>permanente</w:t>
      </w:r>
      <w:r w:rsidR="00077A0D">
        <w:rPr>
          <w:rFonts w:ascii="Verdana" w:hAnsi="Verdana"/>
          <w:color w:val="002060"/>
          <w:sz w:val="22"/>
          <w:szCs w:val="22"/>
        </w:rPr>
        <w:t xml:space="preserve"> </w:t>
      </w:r>
      <w:r w:rsidR="00D87AA8">
        <w:rPr>
          <w:rFonts w:ascii="Verdana" w:hAnsi="Verdana"/>
          <w:color w:val="002060"/>
          <w:sz w:val="22"/>
          <w:szCs w:val="22"/>
        </w:rPr>
        <w:t xml:space="preserve">„Rund-um-die-Uhr-Bereitschaft“ – oft über Jahre hinweg. </w:t>
      </w:r>
      <w:r w:rsidR="00840283" w:rsidRPr="001939B8">
        <w:rPr>
          <w:rFonts w:ascii="Verdana" w:hAnsi="Verdana"/>
          <w:i/>
          <w:iCs/>
          <w:color w:val="002060"/>
          <w:sz w:val="22"/>
          <w:szCs w:val="22"/>
        </w:rPr>
        <w:t>„</w:t>
      </w:r>
      <w:r w:rsidR="00840283">
        <w:rPr>
          <w:rFonts w:ascii="Verdana" w:hAnsi="Verdana"/>
          <w:i/>
          <w:iCs/>
          <w:color w:val="002060"/>
          <w:sz w:val="22"/>
          <w:szCs w:val="22"/>
        </w:rPr>
        <w:t>Wir erleben Mütter und Väter, die am absoluten Limit sind. Diese konstante Belastung gefährdet nicht nur</w:t>
      </w:r>
      <w:r w:rsidR="001E68CF">
        <w:rPr>
          <w:rFonts w:ascii="Verdana" w:hAnsi="Verdana"/>
          <w:i/>
          <w:iCs/>
          <w:color w:val="002060"/>
          <w:sz w:val="22"/>
          <w:szCs w:val="22"/>
        </w:rPr>
        <w:t xml:space="preserve"> deren Gesundheit</w:t>
      </w:r>
      <w:r w:rsidR="00840283">
        <w:rPr>
          <w:rFonts w:ascii="Verdana" w:hAnsi="Verdana"/>
          <w:i/>
          <w:iCs/>
          <w:color w:val="002060"/>
          <w:sz w:val="22"/>
          <w:szCs w:val="22"/>
        </w:rPr>
        <w:t>, sondern auch die Stabilität der gesamten Familie. Daher setzen wir uns für einen flächendeckenden Ausbau der Entlastungs</w:t>
      </w:r>
      <w:r w:rsidR="001E68CF">
        <w:rPr>
          <w:rFonts w:ascii="Verdana" w:hAnsi="Verdana"/>
          <w:i/>
          <w:iCs/>
          <w:color w:val="002060"/>
          <w:sz w:val="22"/>
          <w:szCs w:val="22"/>
        </w:rPr>
        <w:t>einrichtungen</w:t>
      </w:r>
      <w:r w:rsidR="00840283">
        <w:rPr>
          <w:rFonts w:ascii="Verdana" w:hAnsi="Verdana"/>
          <w:i/>
          <w:iCs/>
          <w:color w:val="002060"/>
          <w:sz w:val="22"/>
          <w:szCs w:val="22"/>
        </w:rPr>
        <w:t xml:space="preserve"> ein“, </w:t>
      </w:r>
      <w:r w:rsidR="00840283">
        <w:rPr>
          <w:rFonts w:ascii="Verdana" w:hAnsi="Verdana"/>
          <w:color w:val="002060"/>
          <w:sz w:val="22"/>
          <w:szCs w:val="22"/>
        </w:rPr>
        <w:t xml:space="preserve">so </w:t>
      </w:r>
      <w:r w:rsidR="00840283" w:rsidRPr="005B133E">
        <w:rPr>
          <w:rFonts w:ascii="Verdana" w:hAnsi="Verdana"/>
          <w:color w:val="002060"/>
          <w:sz w:val="22"/>
          <w:szCs w:val="22"/>
        </w:rPr>
        <w:t>Renate Hlauschek MSc, Geschäftsführende Vorsitzende des Vereins MOKI NÖ – Mobile Kinderkrankenpflege.</w:t>
      </w:r>
    </w:p>
    <w:p w14:paraId="5EF28EA7" w14:textId="170BFC7F" w:rsidR="00D87AA8" w:rsidRDefault="00D87AA8" w:rsidP="00BC02FF">
      <w:pPr>
        <w:spacing w:line="360" w:lineRule="auto"/>
        <w:jc w:val="both"/>
        <w:rPr>
          <w:rFonts w:ascii="Verdana" w:hAnsi="Verdana"/>
          <w:color w:val="002060"/>
          <w:sz w:val="22"/>
          <w:szCs w:val="22"/>
        </w:rPr>
      </w:pPr>
    </w:p>
    <w:p w14:paraId="41E24D02" w14:textId="2BC7441D" w:rsidR="00BC02FF" w:rsidRDefault="00BC02FF" w:rsidP="00BC02FF">
      <w:pPr>
        <w:spacing w:line="360" w:lineRule="auto"/>
        <w:jc w:val="both"/>
        <w:rPr>
          <w:rFonts w:ascii="Verdana" w:hAnsi="Verdana"/>
          <w:color w:val="002060"/>
          <w:sz w:val="22"/>
          <w:szCs w:val="22"/>
        </w:rPr>
      </w:pPr>
      <w:r>
        <w:rPr>
          <w:rFonts w:ascii="Verdana" w:hAnsi="Verdana"/>
          <w:b/>
          <w:bCs/>
          <w:color w:val="002060"/>
          <w:sz w:val="22"/>
          <w:szCs w:val="22"/>
        </w:rPr>
        <w:t xml:space="preserve">Gezielte Entlastungen wirken </w:t>
      </w:r>
    </w:p>
    <w:p w14:paraId="2A3F8F35" w14:textId="77777777" w:rsidR="00891132" w:rsidRDefault="0097430D" w:rsidP="00BC02FF">
      <w:pPr>
        <w:spacing w:line="360" w:lineRule="auto"/>
        <w:jc w:val="both"/>
        <w:rPr>
          <w:rFonts w:ascii="Verdana" w:hAnsi="Verdana"/>
          <w:i/>
          <w:iCs/>
          <w:color w:val="002060"/>
          <w:sz w:val="22"/>
          <w:szCs w:val="22"/>
        </w:rPr>
      </w:pPr>
      <w:r>
        <w:rPr>
          <w:rFonts w:ascii="Verdana" w:hAnsi="Verdana"/>
          <w:color w:val="002060"/>
          <w:sz w:val="22"/>
          <w:szCs w:val="22"/>
        </w:rPr>
        <w:t xml:space="preserve">Entlastungspflege bedeutet, dass qualifizierte </w:t>
      </w:r>
      <w:r w:rsidR="001E68CF">
        <w:rPr>
          <w:rFonts w:ascii="Verdana" w:hAnsi="Verdana"/>
          <w:color w:val="002060"/>
          <w:sz w:val="22"/>
          <w:szCs w:val="22"/>
        </w:rPr>
        <w:t xml:space="preserve">Kinderkrankenpflegepersonen </w:t>
      </w:r>
      <w:r>
        <w:rPr>
          <w:rFonts w:ascii="Verdana" w:hAnsi="Verdana"/>
          <w:color w:val="002060"/>
          <w:sz w:val="22"/>
          <w:szCs w:val="22"/>
        </w:rPr>
        <w:t xml:space="preserve">zweitweise die Betreuung </w:t>
      </w:r>
      <w:r w:rsidR="001E68CF">
        <w:rPr>
          <w:rFonts w:ascii="Verdana" w:hAnsi="Verdana"/>
          <w:color w:val="002060"/>
          <w:sz w:val="22"/>
          <w:szCs w:val="22"/>
        </w:rPr>
        <w:t xml:space="preserve">der Kinder und Jugendlichen mit schweren Erkrankungen übernehmen </w:t>
      </w:r>
      <w:r>
        <w:rPr>
          <w:rFonts w:ascii="Verdana" w:hAnsi="Verdana"/>
          <w:color w:val="002060"/>
          <w:sz w:val="22"/>
          <w:szCs w:val="22"/>
        </w:rPr>
        <w:t>– für einig</w:t>
      </w:r>
      <w:r w:rsidR="001E68CF">
        <w:rPr>
          <w:rFonts w:ascii="Verdana" w:hAnsi="Verdana"/>
          <w:color w:val="002060"/>
          <w:sz w:val="22"/>
          <w:szCs w:val="22"/>
        </w:rPr>
        <w:t>e</w:t>
      </w:r>
      <w:r>
        <w:rPr>
          <w:rFonts w:ascii="Verdana" w:hAnsi="Verdana"/>
          <w:color w:val="002060"/>
          <w:sz w:val="22"/>
          <w:szCs w:val="22"/>
        </w:rPr>
        <w:t xml:space="preserve"> Stunden, einen oder auch mehrere Tage</w:t>
      </w:r>
      <w:r w:rsidR="00354455">
        <w:rPr>
          <w:rFonts w:ascii="Verdana" w:hAnsi="Verdana"/>
          <w:color w:val="002060"/>
          <w:sz w:val="22"/>
          <w:szCs w:val="22"/>
        </w:rPr>
        <w:t xml:space="preserve"> – mit dem Ziel, insbesondere in Phasen erheblicher Überlastung Stabilität zu schaffen: sowohl im Gesundheitszustand des Kindes als auch im Familiensystem.</w:t>
      </w:r>
      <w:r>
        <w:rPr>
          <w:rFonts w:ascii="Verdana" w:hAnsi="Verdana"/>
          <w:color w:val="002060"/>
          <w:sz w:val="22"/>
          <w:szCs w:val="22"/>
        </w:rPr>
        <w:t xml:space="preserve"> </w:t>
      </w:r>
      <w:r w:rsidRPr="0097430D">
        <w:rPr>
          <w:rFonts w:ascii="Verdana" w:hAnsi="Verdana"/>
          <w:i/>
          <w:iCs/>
          <w:color w:val="002060"/>
          <w:sz w:val="22"/>
          <w:szCs w:val="22"/>
        </w:rPr>
        <w:t xml:space="preserve">„Für Familien entstehen dadurch Freiräume: für </w:t>
      </w:r>
      <w:r w:rsidR="006C054C">
        <w:rPr>
          <w:rFonts w:ascii="Verdana" w:hAnsi="Verdana"/>
          <w:i/>
          <w:iCs/>
          <w:color w:val="002060"/>
          <w:sz w:val="22"/>
          <w:szCs w:val="22"/>
        </w:rPr>
        <w:t xml:space="preserve">die eigene Gesundheitsvorsorge, für </w:t>
      </w:r>
      <w:r w:rsidRPr="0097430D">
        <w:rPr>
          <w:rFonts w:ascii="Verdana" w:hAnsi="Verdana"/>
          <w:i/>
          <w:iCs/>
          <w:color w:val="002060"/>
          <w:sz w:val="22"/>
          <w:szCs w:val="22"/>
        </w:rPr>
        <w:t>Erholung, für Geschwisterkinder</w:t>
      </w:r>
      <w:r w:rsidR="001E68CF">
        <w:rPr>
          <w:rFonts w:ascii="Verdana" w:hAnsi="Verdana"/>
          <w:i/>
          <w:iCs/>
          <w:color w:val="002060"/>
          <w:sz w:val="22"/>
          <w:szCs w:val="22"/>
        </w:rPr>
        <w:t xml:space="preserve"> </w:t>
      </w:r>
      <w:r w:rsidRPr="0097430D">
        <w:rPr>
          <w:rFonts w:ascii="Verdana" w:hAnsi="Verdana"/>
          <w:i/>
          <w:iCs/>
          <w:color w:val="002060"/>
          <w:sz w:val="22"/>
          <w:szCs w:val="22"/>
        </w:rPr>
        <w:t xml:space="preserve">oder soziale Aktivitäten. Was organisatorisch klingt, ist in </w:t>
      </w:r>
    </w:p>
    <w:p w14:paraId="4C9FE56A" w14:textId="77777777" w:rsidR="00891132" w:rsidRDefault="00891132" w:rsidP="00BC02FF">
      <w:pPr>
        <w:spacing w:line="360" w:lineRule="auto"/>
        <w:jc w:val="both"/>
        <w:rPr>
          <w:rFonts w:ascii="Verdana" w:hAnsi="Verdana"/>
          <w:i/>
          <w:iCs/>
          <w:color w:val="002060"/>
          <w:sz w:val="22"/>
          <w:szCs w:val="22"/>
        </w:rPr>
      </w:pPr>
    </w:p>
    <w:p w14:paraId="493C3EEF" w14:textId="77777777" w:rsidR="00891132" w:rsidRDefault="00891132" w:rsidP="00BC02FF">
      <w:pPr>
        <w:spacing w:line="360" w:lineRule="auto"/>
        <w:jc w:val="both"/>
        <w:rPr>
          <w:rFonts w:ascii="Verdana" w:hAnsi="Verdana"/>
          <w:i/>
          <w:iCs/>
          <w:color w:val="002060"/>
          <w:sz w:val="22"/>
          <w:szCs w:val="22"/>
        </w:rPr>
      </w:pPr>
    </w:p>
    <w:p w14:paraId="72AF6994" w14:textId="77777777" w:rsidR="00891132" w:rsidRDefault="00891132" w:rsidP="00BC02FF">
      <w:pPr>
        <w:spacing w:line="360" w:lineRule="auto"/>
        <w:jc w:val="both"/>
        <w:rPr>
          <w:rFonts w:ascii="Verdana" w:hAnsi="Verdana"/>
          <w:i/>
          <w:iCs/>
          <w:color w:val="002060"/>
          <w:sz w:val="22"/>
          <w:szCs w:val="22"/>
        </w:rPr>
      </w:pPr>
    </w:p>
    <w:p w14:paraId="55F3A469" w14:textId="27473B01" w:rsidR="00C307C2" w:rsidRDefault="0097430D" w:rsidP="00BC02FF">
      <w:pPr>
        <w:spacing w:line="360" w:lineRule="auto"/>
        <w:jc w:val="both"/>
        <w:rPr>
          <w:rFonts w:ascii="Verdana" w:hAnsi="Verdana"/>
          <w:color w:val="002060"/>
          <w:sz w:val="22"/>
          <w:szCs w:val="22"/>
        </w:rPr>
      </w:pPr>
      <w:r w:rsidRPr="0097430D">
        <w:rPr>
          <w:rFonts w:ascii="Verdana" w:hAnsi="Verdana"/>
          <w:i/>
          <w:iCs/>
          <w:color w:val="002060"/>
          <w:sz w:val="22"/>
          <w:szCs w:val="22"/>
        </w:rPr>
        <w:t>der Praxis ein entscheidender Beitrag zu mehr Selbstbestimmung und kann die Dynamik der gesamten Familie positiv beeinflussen</w:t>
      </w:r>
      <w:r w:rsidR="00BC02FF">
        <w:rPr>
          <w:rFonts w:ascii="Verdana" w:hAnsi="Verdana"/>
          <w:i/>
          <w:iCs/>
          <w:color w:val="002060"/>
          <w:sz w:val="22"/>
          <w:szCs w:val="22"/>
        </w:rPr>
        <w:t xml:space="preserve">“, </w:t>
      </w:r>
      <w:r>
        <w:rPr>
          <w:rFonts w:ascii="Verdana" w:hAnsi="Verdana"/>
          <w:color w:val="002060"/>
          <w:sz w:val="22"/>
          <w:szCs w:val="22"/>
        </w:rPr>
        <w:t>erklärt Renate Hlauschek.</w:t>
      </w:r>
    </w:p>
    <w:p w14:paraId="6B572089" w14:textId="08881D09" w:rsidR="00AA0B9C" w:rsidRDefault="00AA0B9C" w:rsidP="00F822CF">
      <w:pPr>
        <w:spacing w:line="360" w:lineRule="auto"/>
        <w:jc w:val="both"/>
        <w:rPr>
          <w:rFonts w:ascii="Verdana" w:hAnsi="Verdana"/>
          <w:color w:val="002060"/>
          <w:sz w:val="22"/>
          <w:szCs w:val="22"/>
        </w:rPr>
      </w:pPr>
    </w:p>
    <w:p w14:paraId="68CEA015" w14:textId="2188F15C" w:rsidR="00AA0B9C" w:rsidRDefault="00E006F2" w:rsidP="00BC02FF">
      <w:pPr>
        <w:spacing w:line="360" w:lineRule="auto"/>
        <w:jc w:val="both"/>
        <w:rPr>
          <w:rFonts w:ascii="Verdana" w:hAnsi="Verdana"/>
          <w:color w:val="002060"/>
          <w:sz w:val="22"/>
          <w:szCs w:val="22"/>
        </w:rPr>
      </w:pPr>
      <w:r w:rsidRPr="006763D4">
        <w:rPr>
          <w:rFonts w:ascii="Verdana" w:hAnsi="Verdana"/>
          <w:color w:val="002060"/>
          <w:sz w:val="22"/>
          <w:szCs w:val="22"/>
        </w:rPr>
        <w:t xml:space="preserve">Aktuelle Studien </w:t>
      </w:r>
      <w:r w:rsidR="006C054C" w:rsidRPr="006763D4">
        <w:rPr>
          <w:rFonts w:ascii="Verdana" w:hAnsi="Verdana"/>
          <w:color w:val="002060"/>
          <w:sz w:val="22"/>
          <w:szCs w:val="22"/>
        </w:rPr>
        <w:t>wie etwa aus der pädiatrischen Palliativversorgung (2024/202</w:t>
      </w:r>
      <w:r w:rsidR="006763D4" w:rsidRPr="006763D4">
        <w:rPr>
          <w:rFonts w:ascii="Verdana" w:hAnsi="Verdana"/>
          <w:color w:val="002060"/>
          <w:sz w:val="22"/>
          <w:szCs w:val="22"/>
        </w:rPr>
        <w:t>5</w:t>
      </w:r>
      <w:r w:rsidR="006C054C" w:rsidRPr="006763D4">
        <w:rPr>
          <w:rFonts w:ascii="Verdana" w:hAnsi="Verdana"/>
          <w:color w:val="002060"/>
          <w:sz w:val="22"/>
          <w:szCs w:val="22"/>
        </w:rPr>
        <w:t xml:space="preserve">) </w:t>
      </w:r>
      <w:r w:rsidRPr="006763D4">
        <w:rPr>
          <w:rFonts w:ascii="Verdana" w:hAnsi="Verdana"/>
          <w:color w:val="002060"/>
          <w:sz w:val="22"/>
          <w:szCs w:val="22"/>
        </w:rPr>
        <w:t>belegen: Die langfristige</w:t>
      </w:r>
      <w:r w:rsidR="00891132" w:rsidRPr="006763D4">
        <w:rPr>
          <w:rFonts w:ascii="Verdana" w:hAnsi="Verdana"/>
          <w:color w:val="002060"/>
          <w:sz w:val="22"/>
          <w:szCs w:val="22"/>
        </w:rPr>
        <w:t xml:space="preserve"> Übernahme der pflegerischen Versorgung durch Familienangehörige</w:t>
      </w:r>
      <w:r w:rsidR="00891132">
        <w:rPr>
          <w:rFonts w:ascii="Verdana" w:hAnsi="Verdana"/>
          <w:color w:val="002060"/>
          <w:sz w:val="22"/>
          <w:szCs w:val="22"/>
        </w:rPr>
        <w:t xml:space="preserve"> im häuslichen Setting ist mit erhöhtem Risiko</w:t>
      </w:r>
      <w:r>
        <w:rPr>
          <w:rFonts w:ascii="Verdana" w:hAnsi="Verdana"/>
          <w:color w:val="002060"/>
          <w:sz w:val="22"/>
          <w:szCs w:val="22"/>
        </w:rPr>
        <w:t xml:space="preserve"> für körperliche Erschöpfung, psychische Belastung und soziale Isolation verbunden. Gezielte Entlastungsangebote verbessern die Lebensqualität von Familien nachweislich. Eltern berichten von mehr Stabilität, besserer Gesundheit und einer höheren Fähigkeit, die Pflegesituation langfristig zu bewältigen.</w:t>
      </w:r>
    </w:p>
    <w:p w14:paraId="6E9E2E52" w14:textId="77777777" w:rsidR="00E006F2" w:rsidRDefault="00E006F2" w:rsidP="00E006F2">
      <w:pPr>
        <w:rPr>
          <w:rFonts w:ascii="Verdana" w:hAnsi="Verdana"/>
          <w:b/>
          <w:bCs/>
          <w:color w:val="002060"/>
          <w:sz w:val="22"/>
          <w:szCs w:val="22"/>
        </w:rPr>
      </w:pPr>
    </w:p>
    <w:p w14:paraId="4FBBB250" w14:textId="2CC72333" w:rsidR="00E006F2" w:rsidRDefault="00E006F2" w:rsidP="00BC02FF">
      <w:pPr>
        <w:spacing w:line="360" w:lineRule="auto"/>
        <w:rPr>
          <w:rFonts w:ascii="Verdana" w:hAnsi="Verdana"/>
          <w:b/>
          <w:bCs/>
          <w:color w:val="002060"/>
          <w:sz w:val="22"/>
          <w:szCs w:val="22"/>
        </w:rPr>
      </w:pPr>
      <w:r w:rsidRPr="008C0077">
        <w:rPr>
          <w:rFonts w:ascii="Verdana" w:hAnsi="Verdana"/>
          <w:b/>
          <w:bCs/>
          <w:color w:val="002060"/>
          <w:sz w:val="22"/>
          <w:szCs w:val="22"/>
        </w:rPr>
        <w:t>Sieben zentrale Forderungen</w:t>
      </w:r>
    </w:p>
    <w:p w14:paraId="3E3A087A" w14:textId="5EDA54D7" w:rsidR="00E006F2" w:rsidRDefault="008C0077" w:rsidP="00BC02FF">
      <w:pPr>
        <w:spacing w:line="360" w:lineRule="auto"/>
        <w:jc w:val="both"/>
        <w:rPr>
          <w:rFonts w:ascii="Verdana" w:hAnsi="Verdana"/>
          <w:color w:val="002060"/>
          <w:sz w:val="22"/>
          <w:szCs w:val="22"/>
        </w:rPr>
      </w:pPr>
      <w:r>
        <w:rPr>
          <w:rFonts w:ascii="Verdana" w:hAnsi="Verdana"/>
          <w:color w:val="002060"/>
          <w:sz w:val="22"/>
          <w:szCs w:val="22"/>
        </w:rPr>
        <w:t xml:space="preserve">Gerade im Kontext des Pflegereformpakets III (2024) wird jedoch die spezifische Situation von Eltern mit Kindern und Jugendlichen mit schweren Erkrankungen nicht ausreichend berücksichtigt. Um diese Lücke zu schließen, hat eine </w:t>
      </w:r>
      <w:proofErr w:type="spellStart"/>
      <w:r w:rsidR="00891132">
        <w:rPr>
          <w:rFonts w:ascii="Verdana" w:hAnsi="Verdana"/>
          <w:color w:val="002060"/>
          <w:sz w:val="22"/>
          <w:szCs w:val="22"/>
        </w:rPr>
        <w:t>Expert</w:t>
      </w:r>
      <w:r w:rsidR="00C21958">
        <w:rPr>
          <w:rFonts w:ascii="Verdana" w:hAnsi="Verdana"/>
          <w:color w:val="002060"/>
          <w:sz w:val="22"/>
          <w:szCs w:val="22"/>
        </w:rPr>
        <w:t>inne</w:t>
      </w:r>
      <w:r w:rsidR="00891132">
        <w:rPr>
          <w:rFonts w:ascii="Verdana" w:hAnsi="Verdana"/>
          <w:color w:val="002060"/>
          <w:sz w:val="22"/>
          <w:szCs w:val="22"/>
        </w:rPr>
        <w:t>nrunde</w:t>
      </w:r>
      <w:proofErr w:type="spellEnd"/>
      <w:r w:rsidR="00E006F2">
        <w:rPr>
          <w:rFonts w:ascii="Verdana" w:hAnsi="Verdana"/>
          <w:color w:val="002060"/>
          <w:sz w:val="22"/>
          <w:szCs w:val="22"/>
        </w:rPr>
        <w:t xml:space="preserve"> des BKKÖ einen umfassenden Forderungskatalog erarbeitet, den der Verein MOKI NÖ vollinhaltlich unterstützt:</w:t>
      </w:r>
    </w:p>
    <w:p w14:paraId="3D2EF7DD" w14:textId="77777777" w:rsidR="00E006F2" w:rsidRDefault="00E006F2" w:rsidP="00F822CF">
      <w:pPr>
        <w:spacing w:line="360" w:lineRule="auto"/>
        <w:jc w:val="both"/>
        <w:rPr>
          <w:rFonts w:ascii="Verdana" w:hAnsi="Verdana"/>
          <w:color w:val="002060"/>
          <w:sz w:val="22"/>
          <w:szCs w:val="22"/>
        </w:rPr>
      </w:pPr>
    </w:p>
    <w:p w14:paraId="3F89A339" w14:textId="228FB8AA"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1. Recht auf Entlastungspflege gesetzlich verankern</w:t>
      </w:r>
      <w:r>
        <w:rPr>
          <w:rFonts w:ascii="Verdana" w:hAnsi="Verdana"/>
          <w:color w:val="002060"/>
          <w:sz w:val="22"/>
          <w:szCs w:val="22"/>
        </w:rPr>
        <w:t xml:space="preserve"> – als eigenständige, flexible Leistung mit klaren Zuständigkeiten.</w:t>
      </w:r>
    </w:p>
    <w:p w14:paraId="7EAC2659" w14:textId="2D48274F" w:rsidR="0029710F" w:rsidRDefault="0029710F" w:rsidP="00F822CF">
      <w:pPr>
        <w:spacing w:line="360" w:lineRule="auto"/>
        <w:jc w:val="both"/>
        <w:rPr>
          <w:rFonts w:ascii="Verdana" w:hAnsi="Verdana"/>
          <w:color w:val="002060"/>
          <w:sz w:val="22"/>
          <w:szCs w:val="22"/>
        </w:rPr>
      </w:pPr>
    </w:p>
    <w:p w14:paraId="4418C8A8" w14:textId="051C77A6"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2. Abgestufte Angebotsstruktur ausbauen</w:t>
      </w:r>
      <w:r>
        <w:rPr>
          <w:rFonts w:ascii="Verdana" w:hAnsi="Verdana"/>
          <w:color w:val="002060"/>
          <w:sz w:val="22"/>
          <w:szCs w:val="22"/>
        </w:rPr>
        <w:t xml:space="preserve"> – von stundenweiser Entlastung zu Hause über Tageshospize bis zu Kurzzeit- und Langzeitpflegeplätzen.</w:t>
      </w:r>
    </w:p>
    <w:p w14:paraId="3026D693" w14:textId="5D0292E0" w:rsidR="0029710F" w:rsidRDefault="0029710F" w:rsidP="00F822CF">
      <w:pPr>
        <w:spacing w:line="360" w:lineRule="auto"/>
        <w:jc w:val="both"/>
        <w:rPr>
          <w:rFonts w:ascii="Verdana" w:hAnsi="Verdana"/>
          <w:color w:val="002060"/>
          <w:sz w:val="22"/>
          <w:szCs w:val="22"/>
        </w:rPr>
      </w:pPr>
    </w:p>
    <w:p w14:paraId="46C99489" w14:textId="073D8FF9"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3. Finanzierung vereinheitlichen</w:t>
      </w:r>
      <w:r>
        <w:rPr>
          <w:rFonts w:ascii="Verdana" w:hAnsi="Verdana"/>
          <w:color w:val="002060"/>
          <w:sz w:val="22"/>
          <w:szCs w:val="22"/>
        </w:rPr>
        <w:t xml:space="preserve"> – Vollfinanzierung durch die öffentliche Hand, keine oder geringe Selbstbehalte.</w:t>
      </w:r>
    </w:p>
    <w:p w14:paraId="5FC901CC" w14:textId="3D56CDBF" w:rsidR="0029710F" w:rsidRDefault="0029710F" w:rsidP="00F822CF">
      <w:pPr>
        <w:spacing w:line="360" w:lineRule="auto"/>
        <w:jc w:val="both"/>
        <w:rPr>
          <w:rFonts w:ascii="Verdana" w:hAnsi="Verdana"/>
          <w:color w:val="002060"/>
          <w:sz w:val="22"/>
          <w:szCs w:val="22"/>
        </w:rPr>
      </w:pPr>
    </w:p>
    <w:p w14:paraId="461FDBAC" w14:textId="2DB06FDB" w:rsidR="0029710F" w:rsidRDefault="0029710F" w:rsidP="00F822CF">
      <w:pPr>
        <w:spacing w:line="360" w:lineRule="auto"/>
        <w:jc w:val="both"/>
        <w:rPr>
          <w:rFonts w:ascii="Verdana" w:hAnsi="Verdana"/>
          <w:color w:val="002060"/>
          <w:sz w:val="22"/>
          <w:szCs w:val="22"/>
        </w:rPr>
      </w:pPr>
      <w:r w:rsidRPr="00950B3F">
        <w:rPr>
          <w:rFonts w:ascii="Verdana" w:hAnsi="Verdana"/>
          <w:b/>
          <w:bCs/>
          <w:color w:val="002060"/>
          <w:sz w:val="22"/>
          <w:szCs w:val="22"/>
        </w:rPr>
        <w:t>4. Qualität durch Standards sichern</w:t>
      </w:r>
      <w:r w:rsidRPr="00950B3F">
        <w:rPr>
          <w:rFonts w:ascii="Verdana" w:hAnsi="Verdana"/>
          <w:color w:val="002060"/>
          <w:sz w:val="22"/>
          <w:szCs w:val="22"/>
        </w:rPr>
        <w:t xml:space="preserve"> – bundesweite Qualitäts</w:t>
      </w:r>
      <w:r w:rsidR="00595BFB" w:rsidRPr="00950B3F">
        <w:rPr>
          <w:rFonts w:ascii="Verdana" w:hAnsi="Verdana"/>
          <w:color w:val="002060"/>
          <w:sz w:val="22"/>
          <w:szCs w:val="22"/>
        </w:rPr>
        <w:t>standards</w:t>
      </w:r>
      <w:r w:rsidRPr="00950B3F">
        <w:rPr>
          <w:rFonts w:ascii="Verdana" w:hAnsi="Verdana"/>
          <w:color w:val="002060"/>
          <w:sz w:val="22"/>
          <w:szCs w:val="22"/>
        </w:rPr>
        <w:t xml:space="preserve"> </w:t>
      </w:r>
      <w:r w:rsidR="00950B3F" w:rsidRPr="00950B3F">
        <w:rPr>
          <w:rFonts w:ascii="Verdana" w:hAnsi="Verdana"/>
          <w:color w:val="002060"/>
          <w:sz w:val="22"/>
          <w:szCs w:val="22"/>
        </w:rPr>
        <w:t xml:space="preserve">für Entlastungspflege entwickeln </w:t>
      </w:r>
      <w:r w:rsidRPr="00950B3F">
        <w:rPr>
          <w:rFonts w:ascii="Verdana" w:hAnsi="Verdana"/>
          <w:color w:val="002060"/>
          <w:sz w:val="22"/>
          <w:szCs w:val="22"/>
        </w:rPr>
        <w:t>und interdisziplinäre Teams unter fachlicher Leitung</w:t>
      </w:r>
      <w:r w:rsidR="00950B3F" w:rsidRPr="00950B3F">
        <w:rPr>
          <w:rFonts w:ascii="Verdana" w:hAnsi="Verdana"/>
          <w:color w:val="002060"/>
          <w:sz w:val="22"/>
          <w:szCs w:val="22"/>
        </w:rPr>
        <w:t xml:space="preserve"> einbinden.</w:t>
      </w:r>
    </w:p>
    <w:p w14:paraId="26C3C17C" w14:textId="3EE28A63" w:rsidR="0029710F" w:rsidRDefault="0029710F" w:rsidP="00F822CF">
      <w:pPr>
        <w:spacing w:line="360" w:lineRule="auto"/>
        <w:jc w:val="both"/>
        <w:rPr>
          <w:rFonts w:ascii="Verdana" w:hAnsi="Verdana"/>
          <w:color w:val="002060"/>
          <w:sz w:val="22"/>
          <w:szCs w:val="22"/>
        </w:rPr>
      </w:pPr>
    </w:p>
    <w:p w14:paraId="536C2413" w14:textId="77777777" w:rsidR="008C0077" w:rsidRDefault="008C0077" w:rsidP="00F822CF">
      <w:pPr>
        <w:spacing w:line="360" w:lineRule="auto"/>
        <w:jc w:val="both"/>
        <w:rPr>
          <w:rFonts w:ascii="Verdana" w:hAnsi="Verdana"/>
          <w:b/>
          <w:bCs/>
          <w:color w:val="002060"/>
          <w:sz w:val="22"/>
          <w:szCs w:val="22"/>
        </w:rPr>
      </w:pPr>
    </w:p>
    <w:p w14:paraId="13E3D7BA" w14:textId="76B0DC51"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5. Regionale Versorgung garantieren</w:t>
      </w:r>
      <w:r>
        <w:rPr>
          <w:rFonts w:ascii="Verdana" w:hAnsi="Verdana"/>
          <w:color w:val="002060"/>
          <w:sz w:val="22"/>
          <w:szCs w:val="22"/>
        </w:rPr>
        <w:t xml:space="preserve"> –</w:t>
      </w:r>
      <w:r w:rsidR="00595BFB">
        <w:rPr>
          <w:rFonts w:ascii="Verdana" w:hAnsi="Verdana"/>
          <w:color w:val="002060"/>
          <w:sz w:val="22"/>
          <w:szCs w:val="22"/>
        </w:rPr>
        <w:t xml:space="preserve"> </w:t>
      </w:r>
      <w:r>
        <w:rPr>
          <w:rFonts w:ascii="Verdana" w:hAnsi="Verdana"/>
          <w:color w:val="002060"/>
          <w:sz w:val="22"/>
          <w:szCs w:val="22"/>
        </w:rPr>
        <w:t>in allen Bundesländern, auch im ländlichen Raum.</w:t>
      </w:r>
    </w:p>
    <w:p w14:paraId="76F7865F" w14:textId="77777777" w:rsidR="00595BFB" w:rsidRDefault="00595BFB" w:rsidP="00F822CF">
      <w:pPr>
        <w:spacing w:line="360" w:lineRule="auto"/>
        <w:jc w:val="both"/>
        <w:rPr>
          <w:rFonts w:ascii="Verdana" w:hAnsi="Verdana"/>
          <w:b/>
          <w:bCs/>
          <w:color w:val="002060"/>
          <w:sz w:val="22"/>
          <w:szCs w:val="22"/>
        </w:rPr>
      </w:pPr>
    </w:p>
    <w:p w14:paraId="4F431DD9" w14:textId="664A0BEF"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6. Familienorientierung stärken</w:t>
      </w:r>
      <w:r>
        <w:rPr>
          <w:rFonts w:ascii="Verdana" w:hAnsi="Verdana"/>
          <w:color w:val="002060"/>
          <w:sz w:val="22"/>
          <w:szCs w:val="22"/>
        </w:rPr>
        <w:t xml:space="preserve"> – Angehörige als Mitgestalterinnen und Mitgestalter</w:t>
      </w:r>
      <w:r w:rsidR="00595BFB">
        <w:rPr>
          <w:rFonts w:ascii="Verdana" w:hAnsi="Verdana"/>
          <w:color w:val="002060"/>
          <w:sz w:val="22"/>
          <w:szCs w:val="22"/>
        </w:rPr>
        <w:t xml:space="preserve"> sowie</w:t>
      </w:r>
      <w:r>
        <w:rPr>
          <w:rFonts w:ascii="Verdana" w:hAnsi="Verdana"/>
          <w:color w:val="002060"/>
          <w:sz w:val="22"/>
          <w:szCs w:val="22"/>
        </w:rPr>
        <w:t xml:space="preserve"> Berücksichtigung kultureller und sozialer Besonderheiten</w:t>
      </w:r>
      <w:r w:rsidR="00595BFB">
        <w:rPr>
          <w:rFonts w:ascii="Verdana" w:hAnsi="Verdana"/>
          <w:color w:val="002060"/>
          <w:sz w:val="22"/>
          <w:szCs w:val="22"/>
        </w:rPr>
        <w:t xml:space="preserve"> ermöglichen.</w:t>
      </w:r>
    </w:p>
    <w:p w14:paraId="6E74C44C" w14:textId="109B9B1D" w:rsidR="0029710F" w:rsidRDefault="0029710F" w:rsidP="00F822CF">
      <w:pPr>
        <w:spacing w:line="360" w:lineRule="auto"/>
        <w:jc w:val="both"/>
        <w:rPr>
          <w:rFonts w:ascii="Verdana" w:hAnsi="Verdana"/>
          <w:color w:val="002060"/>
          <w:sz w:val="22"/>
          <w:szCs w:val="22"/>
        </w:rPr>
      </w:pPr>
    </w:p>
    <w:p w14:paraId="3C9A529F" w14:textId="1656E5F6" w:rsidR="0029710F" w:rsidRDefault="0029710F" w:rsidP="00F822CF">
      <w:pPr>
        <w:spacing w:line="360" w:lineRule="auto"/>
        <w:jc w:val="both"/>
        <w:rPr>
          <w:rFonts w:ascii="Verdana" w:hAnsi="Verdana"/>
          <w:color w:val="002060"/>
          <w:sz w:val="22"/>
          <w:szCs w:val="22"/>
        </w:rPr>
      </w:pPr>
      <w:r w:rsidRPr="0029710F">
        <w:rPr>
          <w:rFonts w:ascii="Verdana" w:hAnsi="Verdana"/>
          <w:b/>
          <w:bCs/>
          <w:color w:val="002060"/>
          <w:sz w:val="22"/>
          <w:szCs w:val="22"/>
        </w:rPr>
        <w:t>7. Evaluation und Innovation fördern</w:t>
      </w:r>
      <w:r>
        <w:rPr>
          <w:rFonts w:ascii="Verdana" w:hAnsi="Verdana"/>
          <w:color w:val="002060"/>
          <w:sz w:val="22"/>
          <w:szCs w:val="22"/>
        </w:rPr>
        <w:t xml:space="preserve"> – regelmäßige Bedarfserhebung, Modellprojekte und wissenschaftliche Begleitung</w:t>
      </w:r>
      <w:r w:rsidR="00595BFB">
        <w:rPr>
          <w:rFonts w:ascii="Verdana" w:hAnsi="Verdana"/>
          <w:color w:val="002060"/>
          <w:sz w:val="22"/>
          <w:szCs w:val="22"/>
        </w:rPr>
        <w:t xml:space="preserve"> von Umsetzungsmaßnahmen.</w:t>
      </w:r>
    </w:p>
    <w:p w14:paraId="3D71ACA9" w14:textId="77777777" w:rsidR="0029710F" w:rsidRDefault="0029710F" w:rsidP="00F822CF">
      <w:pPr>
        <w:spacing w:line="360" w:lineRule="auto"/>
        <w:jc w:val="both"/>
        <w:rPr>
          <w:rFonts w:ascii="Verdana" w:hAnsi="Verdana"/>
          <w:color w:val="002060"/>
          <w:sz w:val="22"/>
          <w:szCs w:val="22"/>
        </w:rPr>
      </w:pPr>
    </w:p>
    <w:p w14:paraId="76C86BE1" w14:textId="64D09E3D" w:rsidR="00B32217" w:rsidRDefault="00595BFB" w:rsidP="00BC02FF">
      <w:pPr>
        <w:spacing w:line="360" w:lineRule="auto"/>
        <w:rPr>
          <w:rFonts w:ascii="Verdana" w:hAnsi="Verdana"/>
          <w:b/>
          <w:bCs/>
          <w:color w:val="002060"/>
          <w:sz w:val="22"/>
          <w:szCs w:val="22"/>
        </w:rPr>
      </w:pPr>
      <w:r>
        <w:rPr>
          <w:rFonts w:ascii="Verdana" w:hAnsi="Verdana"/>
          <w:b/>
          <w:bCs/>
          <w:color w:val="002060"/>
          <w:sz w:val="22"/>
          <w:szCs w:val="22"/>
        </w:rPr>
        <w:t xml:space="preserve">Entlastung als Schlüssel für gelingende Angehörigenpflege </w:t>
      </w:r>
    </w:p>
    <w:p w14:paraId="582371B1" w14:textId="5B13DB82" w:rsidR="00B32217" w:rsidRPr="00595BFB" w:rsidRDefault="00B32217" w:rsidP="00BC02FF">
      <w:pPr>
        <w:spacing w:line="360" w:lineRule="auto"/>
        <w:jc w:val="both"/>
        <w:rPr>
          <w:rFonts w:ascii="Verdana" w:hAnsi="Verdana"/>
          <w:i/>
          <w:iCs/>
          <w:color w:val="002060"/>
          <w:sz w:val="22"/>
          <w:szCs w:val="22"/>
        </w:rPr>
      </w:pPr>
      <w:r w:rsidRPr="00595BFB">
        <w:rPr>
          <w:rFonts w:ascii="Verdana" w:hAnsi="Verdana"/>
          <w:i/>
          <w:iCs/>
          <w:color w:val="002060"/>
          <w:sz w:val="22"/>
          <w:szCs w:val="22"/>
        </w:rPr>
        <w:t>„</w:t>
      </w:r>
      <w:r w:rsidR="00595BFB" w:rsidRPr="00595BFB">
        <w:rPr>
          <w:rFonts w:ascii="Verdana" w:hAnsi="Verdana"/>
          <w:i/>
          <w:iCs/>
          <w:color w:val="002060"/>
          <w:sz w:val="22"/>
          <w:szCs w:val="22"/>
        </w:rPr>
        <w:t>Rund 10.000 Familien mit Kindern und Jugendlichen in Österreich leisten tagtäglich Pflege- und Betreuungsarbeit im familiären Umfeld und tragen damit entscheidend zur Versorgung pflegebedürftiger Menschen bei. Damit dieses Engagement auch in Zukunft möglich bleibt, sind bedarfsgerechte Strukturen und ein weiterer Ausbau der Entlastungspflege notwendig. Entlastungspflege ist keine Zusatzleistung, sondern eine grundlegende Voraussetzung dafür, dass häusliche Versorgung von Familiensystemen nachhaltig getragen werden können</w:t>
      </w:r>
      <w:r w:rsidRPr="00595BFB">
        <w:rPr>
          <w:rFonts w:ascii="Verdana" w:hAnsi="Verdana"/>
          <w:i/>
          <w:iCs/>
          <w:color w:val="002060"/>
          <w:sz w:val="22"/>
          <w:szCs w:val="22"/>
        </w:rPr>
        <w:t>“</w:t>
      </w:r>
      <w:r w:rsidRPr="00595BFB">
        <w:rPr>
          <w:rFonts w:ascii="Verdana" w:hAnsi="Verdana"/>
          <w:color w:val="002060"/>
          <w:sz w:val="22"/>
          <w:szCs w:val="22"/>
        </w:rPr>
        <w:t>, so Renate Hlauschek.</w:t>
      </w:r>
    </w:p>
    <w:p w14:paraId="24A18D97" w14:textId="64C1A169" w:rsidR="005F6ACD" w:rsidRDefault="005F6ACD" w:rsidP="00BC02FF">
      <w:pPr>
        <w:spacing w:line="360" w:lineRule="auto"/>
        <w:jc w:val="both"/>
        <w:rPr>
          <w:rFonts w:ascii="Verdana" w:hAnsi="Verdana"/>
          <w:color w:val="002060"/>
          <w:sz w:val="22"/>
          <w:szCs w:val="22"/>
        </w:rPr>
      </w:pPr>
    </w:p>
    <w:p w14:paraId="735A24E3" w14:textId="2EDCD5F3" w:rsidR="005F6ACD" w:rsidRDefault="005F6ACD" w:rsidP="00BC02FF">
      <w:pPr>
        <w:spacing w:line="360" w:lineRule="auto"/>
        <w:jc w:val="both"/>
        <w:rPr>
          <w:rFonts w:ascii="Verdana" w:hAnsi="Verdana"/>
          <w:color w:val="002060"/>
          <w:sz w:val="22"/>
          <w:szCs w:val="22"/>
        </w:rPr>
      </w:pPr>
      <w:r>
        <w:rPr>
          <w:rFonts w:ascii="Verdana" w:hAnsi="Verdana"/>
          <w:color w:val="002060"/>
          <w:sz w:val="22"/>
          <w:szCs w:val="22"/>
        </w:rPr>
        <w:t>Derzeit sind Entlastungsangebot</w:t>
      </w:r>
      <w:r w:rsidR="00595BFB">
        <w:rPr>
          <w:rFonts w:ascii="Verdana" w:hAnsi="Verdana"/>
          <w:color w:val="002060"/>
          <w:sz w:val="22"/>
          <w:szCs w:val="22"/>
        </w:rPr>
        <w:t>e</w:t>
      </w:r>
      <w:r>
        <w:rPr>
          <w:rFonts w:ascii="Verdana" w:hAnsi="Verdana"/>
          <w:color w:val="002060"/>
          <w:sz w:val="22"/>
          <w:szCs w:val="22"/>
        </w:rPr>
        <w:t xml:space="preserve"> regional unterschiedlich verfügbar, häufig unbekannt oder schwer zugänglich. </w:t>
      </w:r>
      <w:r w:rsidR="00362635">
        <w:rPr>
          <w:rFonts w:ascii="Verdana" w:hAnsi="Verdana"/>
          <w:color w:val="002060"/>
          <w:sz w:val="22"/>
          <w:szCs w:val="22"/>
        </w:rPr>
        <w:t>Der BKKÖ</w:t>
      </w:r>
      <w:r>
        <w:rPr>
          <w:rFonts w:ascii="Verdana" w:hAnsi="Verdana"/>
          <w:color w:val="002060"/>
          <w:sz w:val="22"/>
          <w:szCs w:val="22"/>
        </w:rPr>
        <w:t xml:space="preserve"> fordert daher, strukturelle Weichen für eine </w:t>
      </w:r>
      <w:r w:rsidR="00362635">
        <w:rPr>
          <w:rFonts w:ascii="Verdana" w:hAnsi="Verdana"/>
          <w:color w:val="002060"/>
          <w:sz w:val="22"/>
          <w:szCs w:val="22"/>
        </w:rPr>
        <w:t xml:space="preserve">flexiblere Inanspruchnahme von entlastenden Pflegeangeboten bei entsprechendem Bedarf sicherzustellen. </w:t>
      </w:r>
      <w:r>
        <w:rPr>
          <w:rFonts w:ascii="Verdana" w:hAnsi="Verdana"/>
          <w:color w:val="002060"/>
          <w:sz w:val="22"/>
          <w:szCs w:val="22"/>
        </w:rPr>
        <w:t>Denn manchmal reicht ein freier Nachmittag, um wieder Kraft zu schöpfen – für Eltern, für Geschwister sowie für die Kinder und Jugendlichen mit schweren und/oder lebensbedrohlichen Erkrankungen.</w:t>
      </w:r>
    </w:p>
    <w:p w14:paraId="09EFCE06" w14:textId="4FBF82C3" w:rsidR="005F6ACD" w:rsidRDefault="005F6ACD" w:rsidP="00B32217">
      <w:pPr>
        <w:spacing w:line="360" w:lineRule="auto"/>
        <w:jc w:val="both"/>
        <w:rPr>
          <w:rFonts w:ascii="Verdana" w:hAnsi="Verdana"/>
          <w:color w:val="002060"/>
          <w:sz w:val="22"/>
          <w:szCs w:val="22"/>
        </w:rPr>
      </w:pPr>
    </w:p>
    <w:p w14:paraId="200FA76F" w14:textId="77777777" w:rsidR="00DA5E8D" w:rsidRPr="003E5C74" w:rsidRDefault="00DA5E8D" w:rsidP="00905E90">
      <w:pPr>
        <w:spacing w:line="360" w:lineRule="auto"/>
        <w:jc w:val="both"/>
        <w:rPr>
          <w:rFonts w:ascii="Verdana" w:hAnsi="Verdana"/>
          <w:color w:val="002060"/>
          <w:sz w:val="22"/>
          <w:szCs w:val="22"/>
        </w:rPr>
      </w:pPr>
    </w:p>
    <w:p w14:paraId="2F5F8787" w14:textId="77777777" w:rsidR="008C0077" w:rsidRDefault="008C0077" w:rsidP="00B04601">
      <w:pPr>
        <w:rPr>
          <w:rFonts w:ascii="Verdana" w:hAnsi="Verdana"/>
          <w:b/>
          <w:bCs/>
          <w:color w:val="002060"/>
          <w:sz w:val="22"/>
          <w:szCs w:val="22"/>
        </w:rPr>
      </w:pPr>
    </w:p>
    <w:p w14:paraId="4C05CA41" w14:textId="77777777" w:rsidR="008C0077" w:rsidRDefault="008C0077" w:rsidP="00B04601">
      <w:pPr>
        <w:rPr>
          <w:rFonts w:ascii="Verdana" w:hAnsi="Verdana"/>
          <w:b/>
          <w:bCs/>
          <w:color w:val="002060"/>
          <w:sz w:val="22"/>
          <w:szCs w:val="22"/>
        </w:rPr>
      </w:pPr>
    </w:p>
    <w:p w14:paraId="79D7E3E5" w14:textId="77777777" w:rsidR="008C0077" w:rsidRDefault="008C0077" w:rsidP="00B04601">
      <w:pPr>
        <w:rPr>
          <w:rFonts w:ascii="Verdana" w:hAnsi="Verdana"/>
          <w:b/>
          <w:bCs/>
          <w:color w:val="002060"/>
          <w:sz w:val="22"/>
          <w:szCs w:val="22"/>
        </w:rPr>
      </w:pPr>
    </w:p>
    <w:p w14:paraId="6AE0A2A5" w14:textId="77777777" w:rsidR="008C0077" w:rsidRDefault="008C0077" w:rsidP="00B04601">
      <w:pPr>
        <w:rPr>
          <w:rFonts w:ascii="Verdana" w:hAnsi="Verdana"/>
          <w:b/>
          <w:bCs/>
          <w:color w:val="002060"/>
          <w:sz w:val="22"/>
          <w:szCs w:val="22"/>
        </w:rPr>
      </w:pPr>
    </w:p>
    <w:p w14:paraId="22216EE2" w14:textId="6A4EC4CB" w:rsidR="00B04601" w:rsidRPr="003E5C74" w:rsidRDefault="00B04601" w:rsidP="00B04601">
      <w:pPr>
        <w:rPr>
          <w:rFonts w:ascii="Verdana" w:hAnsi="Verdana"/>
          <w:b/>
          <w:bCs/>
          <w:color w:val="002060"/>
          <w:sz w:val="22"/>
          <w:szCs w:val="22"/>
        </w:rPr>
      </w:pPr>
      <w:r w:rsidRPr="003E5C74">
        <w:rPr>
          <w:rFonts w:ascii="Verdana" w:hAnsi="Verdana"/>
          <w:b/>
          <w:bCs/>
          <w:color w:val="002060"/>
          <w:sz w:val="22"/>
          <w:szCs w:val="22"/>
        </w:rPr>
        <w:t>Über MOKI NÖ</w:t>
      </w:r>
    </w:p>
    <w:p w14:paraId="49442531" w14:textId="3314B335" w:rsidR="003946AA" w:rsidRDefault="00D145C1" w:rsidP="00B04601">
      <w:pPr>
        <w:jc w:val="both"/>
        <w:rPr>
          <w:rFonts w:ascii="Verdana" w:hAnsi="Verdana"/>
          <w:i/>
          <w:iCs/>
          <w:color w:val="002060"/>
          <w:sz w:val="22"/>
          <w:szCs w:val="22"/>
        </w:rPr>
      </w:pPr>
      <w:r w:rsidRPr="003E5C74">
        <w:rPr>
          <w:rFonts w:ascii="Verdana" w:hAnsi="Verdana"/>
          <w:i/>
          <w:iCs/>
          <w:color w:val="002060"/>
          <w:sz w:val="22"/>
          <w:szCs w:val="22"/>
        </w:rPr>
        <w:t xml:space="preserve">MOKI NÖ – Mobile Kinderkrankenpflege mit Sitz in Bad Vöslau wurde 1999 gegründet. Mit viel Einsatz und hoher fachlicher Kompetenz pflegt ein Team an diplomierten Gesundheits- und Krankenpflegerinnen (Kinder- und </w:t>
      </w:r>
      <w:r w:rsidR="00DC1955">
        <w:rPr>
          <w:rFonts w:ascii="Verdana" w:hAnsi="Verdana"/>
          <w:i/>
          <w:iCs/>
          <w:color w:val="002060"/>
          <w:sz w:val="22"/>
          <w:szCs w:val="22"/>
        </w:rPr>
        <w:t xml:space="preserve"> </w:t>
      </w:r>
      <w:r w:rsidRPr="003E5C74">
        <w:rPr>
          <w:rFonts w:ascii="Verdana" w:hAnsi="Verdana"/>
          <w:i/>
          <w:iCs/>
          <w:color w:val="002060"/>
          <w:sz w:val="22"/>
          <w:szCs w:val="22"/>
        </w:rPr>
        <w:t xml:space="preserve">Jugendlichenpflege) von Frühgeborenen bis hin zu Kindern und Jugendlichen mit schweren Erkrankungen. Das Besondere: die Betreuung findet bei den Familien zu </w:t>
      </w:r>
    </w:p>
    <w:p w14:paraId="1F21EE99" w14:textId="27257F87" w:rsidR="008F104E" w:rsidRDefault="00D145C1" w:rsidP="00B04601">
      <w:pPr>
        <w:jc w:val="both"/>
        <w:rPr>
          <w:rFonts w:ascii="Verdana" w:hAnsi="Verdana"/>
          <w:i/>
          <w:iCs/>
          <w:color w:val="002060"/>
          <w:sz w:val="22"/>
          <w:szCs w:val="22"/>
        </w:rPr>
      </w:pPr>
      <w:r w:rsidRPr="003E5C74">
        <w:rPr>
          <w:rFonts w:ascii="Verdana" w:hAnsi="Verdana"/>
          <w:i/>
          <w:iCs/>
          <w:color w:val="002060"/>
          <w:sz w:val="22"/>
          <w:szCs w:val="22"/>
        </w:rPr>
        <w:t xml:space="preserve">Hause in gewohnter Umgebung statt. Neben den Pflegemaßnahmen werden Ressourcen geschaffen, damit Angehörige durchatmen können. Da aber nicht alles </w:t>
      </w:r>
    </w:p>
    <w:p w14:paraId="535E08E4" w14:textId="5987F06A" w:rsidR="00C916E6" w:rsidRPr="00C916E6" w:rsidRDefault="00D145C1" w:rsidP="00615D0E">
      <w:pPr>
        <w:jc w:val="both"/>
        <w:rPr>
          <w:rFonts w:ascii="Verdana" w:hAnsi="Verdana"/>
          <w:i/>
          <w:iCs/>
          <w:color w:val="002060"/>
          <w:sz w:val="22"/>
          <w:szCs w:val="22"/>
        </w:rPr>
      </w:pPr>
      <w:r w:rsidRPr="003E5C74">
        <w:rPr>
          <w:rFonts w:ascii="Verdana" w:hAnsi="Verdana"/>
          <w:i/>
          <w:iCs/>
          <w:color w:val="002060"/>
          <w:sz w:val="22"/>
          <w:szCs w:val="22"/>
        </w:rPr>
        <w:t xml:space="preserve">aus öffentlicher Hand finanziert werden kann, ist der Verein auf Spenden angewiesen. Seit 2018 </w:t>
      </w:r>
      <w:r w:rsidR="00DB7692">
        <w:rPr>
          <w:rFonts w:ascii="Verdana" w:hAnsi="Verdana"/>
          <w:i/>
          <w:iCs/>
          <w:color w:val="002060"/>
          <w:sz w:val="22"/>
          <w:szCs w:val="22"/>
        </w:rPr>
        <w:t xml:space="preserve">wird die Qualität und </w:t>
      </w:r>
      <w:r w:rsidR="00FE106B">
        <w:rPr>
          <w:rFonts w:ascii="Verdana" w:hAnsi="Verdana"/>
          <w:i/>
          <w:iCs/>
          <w:color w:val="002060"/>
          <w:sz w:val="22"/>
          <w:szCs w:val="22"/>
        </w:rPr>
        <w:t>Seriosität</w:t>
      </w:r>
      <w:r w:rsidR="005F50CA">
        <w:rPr>
          <w:rFonts w:ascii="Verdana" w:hAnsi="Verdana"/>
          <w:i/>
          <w:iCs/>
          <w:color w:val="002060"/>
          <w:sz w:val="22"/>
          <w:szCs w:val="22"/>
        </w:rPr>
        <w:t xml:space="preserve"> von MOKI NÖ</w:t>
      </w:r>
      <w:r w:rsidR="00DB7692">
        <w:rPr>
          <w:rFonts w:ascii="Verdana" w:hAnsi="Verdana"/>
          <w:i/>
          <w:iCs/>
          <w:color w:val="002060"/>
          <w:sz w:val="22"/>
          <w:szCs w:val="22"/>
        </w:rPr>
        <w:t xml:space="preserve"> </w:t>
      </w:r>
      <w:r w:rsidR="005F50CA">
        <w:rPr>
          <w:rFonts w:ascii="Verdana" w:hAnsi="Verdana"/>
          <w:i/>
          <w:iCs/>
          <w:color w:val="002060"/>
          <w:sz w:val="22"/>
          <w:szCs w:val="22"/>
        </w:rPr>
        <w:t>im Umgang mit den Spenden durch die Prüfung des Österreichischen</w:t>
      </w:r>
      <w:r w:rsidR="00662D0B">
        <w:rPr>
          <w:rFonts w:ascii="Verdana" w:hAnsi="Verdana"/>
          <w:i/>
          <w:iCs/>
          <w:color w:val="002060"/>
          <w:sz w:val="22"/>
          <w:szCs w:val="22"/>
        </w:rPr>
        <w:t xml:space="preserve"> </w:t>
      </w:r>
      <w:r w:rsidR="005F50CA">
        <w:rPr>
          <w:rFonts w:ascii="Verdana" w:hAnsi="Verdana"/>
          <w:i/>
          <w:iCs/>
          <w:color w:val="002060"/>
          <w:sz w:val="22"/>
          <w:szCs w:val="22"/>
        </w:rPr>
        <w:t>Spendengütesiegels bestätigt.</w:t>
      </w:r>
      <w:r w:rsidR="00FE106B">
        <w:rPr>
          <w:rFonts w:ascii="Verdana" w:hAnsi="Verdana"/>
          <w:i/>
          <w:iCs/>
          <w:color w:val="002060"/>
          <w:sz w:val="22"/>
          <w:szCs w:val="22"/>
        </w:rPr>
        <w:t xml:space="preserve"> Damit ist jede Spende steuerlich absetzbar.</w:t>
      </w:r>
    </w:p>
    <w:p w14:paraId="57A21F99" w14:textId="63C9E4DE" w:rsidR="006F4806" w:rsidRPr="003E5C74" w:rsidRDefault="00B04601" w:rsidP="00615D0E">
      <w:pPr>
        <w:jc w:val="both"/>
        <w:rPr>
          <w:rFonts w:ascii="Verdana" w:hAnsi="Verdana"/>
          <w:color w:val="002060"/>
          <w:sz w:val="22"/>
          <w:szCs w:val="22"/>
        </w:rPr>
      </w:pPr>
      <w:r w:rsidRPr="003E5C74">
        <w:rPr>
          <w:rFonts w:ascii="Verdana" w:hAnsi="Verdana"/>
          <w:color w:val="002060"/>
          <w:sz w:val="22"/>
          <w:szCs w:val="22"/>
        </w:rPr>
        <w:t xml:space="preserve">Weitere Informationen: </w:t>
      </w:r>
      <w:hyperlink r:id="rId7" w:history="1">
        <w:r w:rsidR="006F4806" w:rsidRPr="003E5C74">
          <w:rPr>
            <w:rStyle w:val="Hyperlink"/>
            <w:rFonts w:ascii="Verdana" w:hAnsi="Verdana"/>
            <w:sz w:val="22"/>
            <w:szCs w:val="22"/>
          </w:rPr>
          <w:t>www.noe.moki.at</w:t>
        </w:r>
      </w:hyperlink>
    </w:p>
    <w:p w14:paraId="52437A28" w14:textId="77777777" w:rsidR="006F4806" w:rsidRPr="003E5C74" w:rsidRDefault="006F4806" w:rsidP="00615D0E">
      <w:pPr>
        <w:jc w:val="both"/>
        <w:rPr>
          <w:rFonts w:ascii="Verdana" w:hAnsi="Verdana"/>
          <w:color w:val="002060"/>
          <w:sz w:val="22"/>
          <w:szCs w:val="22"/>
        </w:rPr>
      </w:pPr>
    </w:p>
    <w:p w14:paraId="24C4161A" w14:textId="77777777" w:rsidR="00DA5E8D" w:rsidRDefault="00DA5E8D">
      <w:pPr>
        <w:rPr>
          <w:rFonts w:ascii="Verdana" w:hAnsi="Verdana"/>
          <w:b/>
          <w:bCs/>
          <w:color w:val="002060"/>
          <w:sz w:val="22"/>
          <w:szCs w:val="22"/>
        </w:rPr>
      </w:pPr>
    </w:p>
    <w:p w14:paraId="66399EBC" w14:textId="13970C6B" w:rsidR="00DE0896" w:rsidRPr="003E5C74" w:rsidRDefault="00DE0896">
      <w:pPr>
        <w:rPr>
          <w:rFonts w:ascii="Verdana" w:hAnsi="Verdana"/>
          <w:b/>
          <w:bCs/>
          <w:color w:val="002060"/>
          <w:sz w:val="22"/>
          <w:szCs w:val="22"/>
        </w:rPr>
      </w:pPr>
      <w:r w:rsidRPr="003E5C74">
        <w:rPr>
          <w:rFonts w:ascii="Verdana" w:hAnsi="Verdana"/>
          <w:b/>
          <w:bCs/>
          <w:color w:val="002060"/>
          <w:sz w:val="22"/>
          <w:szCs w:val="22"/>
        </w:rPr>
        <w:t>Presserückfragen</w:t>
      </w:r>
    </w:p>
    <w:p w14:paraId="27496E6C" w14:textId="19BE700A" w:rsidR="00DE0896" w:rsidRPr="003E5C74" w:rsidRDefault="005645A4">
      <w:pPr>
        <w:rPr>
          <w:rFonts w:ascii="Verdana" w:hAnsi="Verdana"/>
          <w:color w:val="002060"/>
          <w:sz w:val="22"/>
          <w:szCs w:val="22"/>
        </w:rPr>
      </w:pPr>
      <w:r w:rsidRPr="003E5C74">
        <w:rPr>
          <w:rFonts w:ascii="Verdana" w:hAnsi="Verdana"/>
          <w:color w:val="002060"/>
          <w:sz w:val="22"/>
          <w:szCs w:val="22"/>
        </w:rPr>
        <w:t xml:space="preserve">Public Relations Atelier, </w:t>
      </w:r>
      <w:r w:rsidR="00DE0896" w:rsidRPr="003E5C74">
        <w:rPr>
          <w:rFonts w:ascii="Verdana" w:hAnsi="Verdana"/>
          <w:color w:val="002060"/>
          <w:sz w:val="22"/>
          <w:szCs w:val="22"/>
        </w:rPr>
        <w:t>Mag. Eva Nahrgang</w:t>
      </w:r>
    </w:p>
    <w:p w14:paraId="028A753C" w14:textId="7436B4CF" w:rsidR="00DE0896" w:rsidRPr="003E5C74" w:rsidRDefault="00DE0896">
      <w:pPr>
        <w:rPr>
          <w:rFonts w:ascii="Verdana" w:hAnsi="Verdana"/>
          <w:color w:val="002060"/>
          <w:sz w:val="22"/>
          <w:szCs w:val="22"/>
        </w:rPr>
      </w:pPr>
      <w:r w:rsidRPr="003E5C74">
        <w:rPr>
          <w:rFonts w:ascii="Verdana" w:hAnsi="Verdana"/>
          <w:color w:val="002060"/>
          <w:sz w:val="22"/>
          <w:szCs w:val="22"/>
        </w:rPr>
        <w:t>Kaasgrabengasse 109/2</w:t>
      </w:r>
      <w:r w:rsidR="005645A4" w:rsidRPr="003E5C74">
        <w:rPr>
          <w:rFonts w:ascii="Verdana" w:hAnsi="Verdana"/>
          <w:color w:val="002060"/>
          <w:sz w:val="22"/>
          <w:szCs w:val="22"/>
        </w:rPr>
        <w:t>, 1190 Wien</w:t>
      </w:r>
    </w:p>
    <w:p w14:paraId="7DC9FE2A" w14:textId="79A47B87" w:rsidR="006F4806" w:rsidRPr="003E5C74" w:rsidRDefault="00DE0896" w:rsidP="006F4806">
      <w:pPr>
        <w:rPr>
          <w:rFonts w:ascii="Verdana" w:hAnsi="Verdana"/>
          <w:color w:val="002060"/>
          <w:sz w:val="22"/>
          <w:szCs w:val="22"/>
        </w:rPr>
      </w:pPr>
      <w:r w:rsidRPr="003E5C74">
        <w:rPr>
          <w:rFonts w:ascii="Verdana" w:hAnsi="Verdana"/>
          <w:color w:val="002060"/>
          <w:sz w:val="22"/>
          <w:szCs w:val="22"/>
        </w:rPr>
        <w:t>0664/5348400</w:t>
      </w:r>
      <w:r w:rsidR="005645A4" w:rsidRPr="003E5C74">
        <w:rPr>
          <w:rFonts w:ascii="Verdana" w:hAnsi="Verdana"/>
          <w:color w:val="002060"/>
          <w:sz w:val="22"/>
          <w:szCs w:val="22"/>
        </w:rPr>
        <w:t>,</w:t>
      </w:r>
      <w:r w:rsidR="006F4806" w:rsidRPr="003E5C74">
        <w:rPr>
          <w:rFonts w:ascii="Verdana" w:hAnsi="Verdana"/>
          <w:color w:val="002060"/>
          <w:sz w:val="22"/>
          <w:szCs w:val="22"/>
        </w:rPr>
        <w:t xml:space="preserve"> </w:t>
      </w:r>
      <w:hyperlink r:id="rId8" w:history="1">
        <w:r w:rsidR="006F4806" w:rsidRPr="003E5C74">
          <w:rPr>
            <w:rStyle w:val="Hyperlink"/>
            <w:rFonts w:ascii="Verdana" w:hAnsi="Verdana"/>
            <w:sz w:val="22"/>
            <w:szCs w:val="22"/>
          </w:rPr>
          <w:t>e.nahrgang@noe.moki.at</w:t>
        </w:r>
      </w:hyperlink>
    </w:p>
    <w:p w14:paraId="5176A5BC" w14:textId="1867AA58" w:rsidR="00DE0896" w:rsidRPr="00DE55F9" w:rsidRDefault="00000000">
      <w:pPr>
        <w:rPr>
          <w:rFonts w:ascii="Verdana" w:hAnsi="Verdana"/>
          <w:color w:val="002060"/>
          <w:sz w:val="22"/>
          <w:szCs w:val="22"/>
        </w:rPr>
      </w:pPr>
      <w:hyperlink r:id="rId9" w:history="1">
        <w:r w:rsidR="006F4806" w:rsidRPr="003E5C74">
          <w:rPr>
            <w:rStyle w:val="Hyperlink"/>
            <w:rFonts w:ascii="Verdana" w:hAnsi="Verdana"/>
            <w:sz w:val="22"/>
            <w:szCs w:val="22"/>
          </w:rPr>
          <w:t>www.pr-atelier.at</w:t>
        </w:r>
      </w:hyperlink>
    </w:p>
    <w:sectPr w:rsidR="00DE0896" w:rsidRPr="00DE55F9" w:rsidSect="008D1146">
      <w:headerReference w:type="default" r:id="rId10"/>
      <w:footerReference w:type="even" r:id="rId11"/>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4465" w14:textId="77777777" w:rsidR="003935B5" w:rsidRDefault="003935B5" w:rsidP="00DE0896">
      <w:r>
        <w:separator/>
      </w:r>
    </w:p>
  </w:endnote>
  <w:endnote w:type="continuationSeparator" w:id="0">
    <w:p w14:paraId="6828ADF0" w14:textId="77777777" w:rsidR="003935B5" w:rsidRDefault="003935B5" w:rsidP="00DE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37606997"/>
      <w:docPartObj>
        <w:docPartGallery w:val="Page Numbers (Bottom of Page)"/>
        <w:docPartUnique/>
      </w:docPartObj>
    </w:sdtPr>
    <w:sdtContent>
      <w:p w14:paraId="291216AA" w14:textId="26B19E5C" w:rsidR="00F371B7" w:rsidRDefault="00F371B7" w:rsidP="00AC42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1F4D814" w14:textId="77777777" w:rsidR="00F371B7" w:rsidRDefault="00F371B7" w:rsidP="00F371B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72285519"/>
      <w:docPartObj>
        <w:docPartGallery w:val="Page Numbers (Bottom of Page)"/>
        <w:docPartUnique/>
      </w:docPartObj>
    </w:sdtPr>
    <w:sdtEndPr>
      <w:rPr>
        <w:rStyle w:val="Seitenzahl"/>
        <w:rFonts w:ascii="Verdana" w:hAnsi="Verdana"/>
        <w:sz w:val="18"/>
        <w:szCs w:val="18"/>
      </w:rPr>
    </w:sdtEndPr>
    <w:sdtContent>
      <w:p w14:paraId="5ED785E0" w14:textId="60CADFD3" w:rsidR="00F371B7" w:rsidRPr="00F371B7" w:rsidRDefault="00F371B7" w:rsidP="00AC42F9">
        <w:pPr>
          <w:pStyle w:val="Fuzeile"/>
          <w:framePr w:wrap="none" w:vAnchor="text" w:hAnchor="margin" w:xAlign="right" w:y="1"/>
          <w:rPr>
            <w:rStyle w:val="Seitenzahl"/>
            <w:rFonts w:ascii="Verdana" w:hAnsi="Verdana"/>
            <w:sz w:val="18"/>
            <w:szCs w:val="18"/>
          </w:rPr>
        </w:pPr>
        <w:r w:rsidRPr="00F371B7">
          <w:rPr>
            <w:rStyle w:val="Seitenzahl"/>
            <w:rFonts w:ascii="Verdana" w:hAnsi="Verdana"/>
            <w:sz w:val="18"/>
            <w:szCs w:val="18"/>
          </w:rPr>
          <w:fldChar w:fldCharType="begin"/>
        </w:r>
        <w:r w:rsidRPr="00F371B7">
          <w:rPr>
            <w:rStyle w:val="Seitenzahl"/>
            <w:rFonts w:ascii="Verdana" w:hAnsi="Verdana"/>
            <w:sz w:val="18"/>
            <w:szCs w:val="18"/>
          </w:rPr>
          <w:instrText xml:space="preserve"> PAGE </w:instrText>
        </w:r>
        <w:r w:rsidRPr="00F371B7">
          <w:rPr>
            <w:rStyle w:val="Seitenzahl"/>
            <w:rFonts w:ascii="Verdana" w:hAnsi="Verdana"/>
            <w:sz w:val="18"/>
            <w:szCs w:val="18"/>
          </w:rPr>
          <w:fldChar w:fldCharType="separate"/>
        </w:r>
        <w:r w:rsidRPr="00F371B7">
          <w:rPr>
            <w:rStyle w:val="Seitenzahl"/>
            <w:rFonts w:ascii="Verdana" w:hAnsi="Verdana"/>
            <w:noProof/>
            <w:sz w:val="18"/>
            <w:szCs w:val="18"/>
          </w:rPr>
          <w:t>1</w:t>
        </w:r>
        <w:r w:rsidRPr="00F371B7">
          <w:rPr>
            <w:rStyle w:val="Seitenzahl"/>
            <w:rFonts w:ascii="Verdana" w:hAnsi="Verdana"/>
            <w:sz w:val="18"/>
            <w:szCs w:val="18"/>
          </w:rPr>
          <w:fldChar w:fldCharType="end"/>
        </w:r>
      </w:p>
    </w:sdtContent>
  </w:sdt>
  <w:p w14:paraId="2732B1B0" w14:textId="77777777" w:rsidR="00F371B7" w:rsidRPr="00F371B7" w:rsidRDefault="00F371B7" w:rsidP="00F371B7">
    <w:pPr>
      <w:pStyle w:val="Fuzeile"/>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0368" w14:textId="77777777" w:rsidR="003935B5" w:rsidRDefault="003935B5" w:rsidP="00DE0896">
      <w:r>
        <w:separator/>
      </w:r>
    </w:p>
  </w:footnote>
  <w:footnote w:type="continuationSeparator" w:id="0">
    <w:p w14:paraId="0200F0DE" w14:textId="77777777" w:rsidR="003935B5" w:rsidRDefault="003935B5" w:rsidP="00DE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7647" w14:textId="12504C4C" w:rsidR="00A46A36" w:rsidRDefault="00A46A36" w:rsidP="008B0F75">
    <w:pPr>
      <w:pStyle w:val="Kopfzeile"/>
      <w:ind w:left="708"/>
      <w:jc w:val="right"/>
    </w:pPr>
  </w:p>
  <w:p w14:paraId="5016F4B7" w14:textId="0FAD23B5" w:rsidR="00A46A36" w:rsidRDefault="00A46A36" w:rsidP="00F62B3A">
    <w:pPr>
      <w:pStyle w:val="Kopfzeile"/>
      <w:jc w:val="right"/>
    </w:pPr>
  </w:p>
  <w:p w14:paraId="52F7A115" w14:textId="003F8D88" w:rsidR="00A46A36" w:rsidRDefault="008B0F75" w:rsidP="00F62B3A">
    <w:pPr>
      <w:pStyle w:val="Kopfzeile"/>
      <w:jc w:val="right"/>
    </w:pPr>
    <w:r>
      <w:rPr>
        <w:noProof/>
      </w:rPr>
      <w:drawing>
        <wp:anchor distT="0" distB="0" distL="114300" distR="114300" simplePos="0" relativeHeight="251660288" behindDoc="1" locked="0" layoutInCell="1" allowOverlap="1" wp14:anchorId="4AD71967" wp14:editId="38ADB661">
          <wp:simplePos x="0" y="0"/>
          <wp:positionH relativeFrom="column">
            <wp:posOffset>3961845</wp:posOffset>
          </wp:positionH>
          <wp:positionV relativeFrom="paragraph">
            <wp:posOffset>8890</wp:posOffset>
          </wp:positionV>
          <wp:extent cx="2019600" cy="770400"/>
          <wp:effectExtent l="0" t="0" r="0" b="4445"/>
          <wp:wrapTight wrapText="bothSides">
            <wp:wrapPolygon edited="0">
              <wp:start x="5706" y="0"/>
              <wp:lineTo x="1358" y="356"/>
              <wp:lineTo x="0" y="1781"/>
              <wp:lineTo x="0" y="15670"/>
              <wp:lineTo x="543" y="17095"/>
              <wp:lineTo x="0" y="18519"/>
              <wp:lineTo x="0" y="21369"/>
              <wp:lineTo x="11275" y="21369"/>
              <wp:lineTo x="15487" y="21369"/>
              <wp:lineTo x="16438" y="21369"/>
              <wp:lineTo x="20106" y="17807"/>
              <wp:lineTo x="20106" y="17095"/>
              <wp:lineTo x="20921" y="11397"/>
              <wp:lineTo x="20921" y="5698"/>
              <wp:lineTo x="21464" y="3918"/>
              <wp:lineTo x="21464" y="1781"/>
              <wp:lineTo x="10053" y="0"/>
              <wp:lineTo x="5706" y="0"/>
            </wp:wrapPolygon>
          </wp:wrapTight>
          <wp:docPr id="2" name="Grafik 2" descr="Ein Bild, das Schrift, Grafiken, Screenshot,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Grafiken, Screenshot, Farbigk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19600" cy="770400"/>
                  </a:xfrm>
                  <a:prstGeom prst="rect">
                    <a:avLst/>
                  </a:prstGeom>
                </pic:spPr>
              </pic:pic>
            </a:graphicData>
          </a:graphic>
          <wp14:sizeRelH relativeFrom="margin">
            <wp14:pctWidth>0</wp14:pctWidth>
          </wp14:sizeRelH>
          <wp14:sizeRelV relativeFrom="margin">
            <wp14:pctHeight>0</wp14:pctHeight>
          </wp14:sizeRelV>
        </wp:anchor>
      </w:drawing>
    </w:r>
  </w:p>
  <w:p w14:paraId="650D1986" w14:textId="1B90B741" w:rsidR="00A46A36" w:rsidRDefault="00A46A36" w:rsidP="00F62B3A">
    <w:pPr>
      <w:pStyle w:val="Kopfzeile"/>
      <w:jc w:val="right"/>
    </w:pPr>
  </w:p>
  <w:p w14:paraId="0453D502" w14:textId="1110F3E4" w:rsidR="00A46A36" w:rsidRDefault="00A46A36" w:rsidP="00F62B3A">
    <w:pPr>
      <w:pStyle w:val="Kopfzeile"/>
      <w:jc w:val="right"/>
    </w:pPr>
  </w:p>
  <w:p w14:paraId="0F9F138F" w14:textId="77777777" w:rsidR="00A46A36" w:rsidRDefault="00A46A36" w:rsidP="00F62B3A">
    <w:pPr>
      <w:pStyle w:val="Kopfzeile"/>
      <w:jc w:val="right"/>
    </w:pPr>
  </w:p>
  <w:p w14:paraId="53BB8E63" w14:textId="61457935" w:rsidR="00DE0896" w:rsidRDefault="00DE0896" w:rsidP="00A46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A43"/>
    <w:multiLevelType w:val="hybridMultilevel"/>
    <w:tmpl w:val="9CD8B906"/>
    <w:lvl w:ilvl="0" w:tplc="3C02677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F27E53"/>
    <w:multiLevelType w:val="hybridMultilevel"/>
    <w:tmpl w:val="BF6C1DF4"/>
    <w:lvl w:ilvl="0" w:tplc="DEE22196">
      <w:start w:val="1320"/>
      <w:numFmt w:val="bullet"/>
      <w:lvlText w:val="-"/>
      <w:lvlJc w:val="left"/>
      <w:pPr>
        <w:ind w:left="720" w:hanging="360"/>
      </w:pPr>
      <w:rPr>
        <w:rFonts w:ascii="Verdana" w:eastAsiaTheme="minorHAnsi" w:hAnsi="Verdana" w:cstheme="minorBid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7024B8"/>
    <w:multiLevelType w:val="hybridMultilevel"/>
    <w:tmpl w:val="C8223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3309B6"/>
    <w:multiLevelType w:val="hybridMultilevel"/>
    <w:tmpl w:val="44C4778C"/>
    <w:lvl w:ilvl="0" w:tplc="D6D07BBC">
      <w:start w:val="138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A24CF6"/>
    <w:multiLevelType w:val="hybridMultilevel"/>
    <w:tmpl w:val="4EBAA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41200E"/>
    <w:multiLevelType w:val="hybridMultilevel"/>
    <w:tmpl w:val="8158856E"/>
    <w:lvl w:ilvl="0" w:tplc="543883D8">
      <w:start w:val="29"/>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060016">
    <w:abstractNumId w:val="0"/>
  </w:num>
  <w:num w:numId="2" w16cid:durableId="554581430">
    <w:abstractNumId w:val="5"/>
  </w:num>
  <w:num w:numId="3" w16cid:durableId="601883251">
    <w:abstractNumId w:val="4"/>
  </w:num>
  <w:num w:numId="4" w16cid:durableId="332336901">
    <w:abstractNumId w:val="1"/>
  </w:num>
  <w:num w:numId="5" w16cid:durableId="565189011">
    <w:abstractNumId w:val="2"/>
  </w:num>
  <w:num w:numId="6" w16cid:durableId="135027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96"/>
    <w:rsid w:val="000032E6"/>
    <w:rsid w:val="000076CC"/>
    <w:rsid w:val="00007C4B"/>
    <w:rsid w:val="00014DF0"/>
    <w:rsid w:val="000265B5"/>
    <w:rsid w:val="00033855"/>
    <w:rsid w:val="00036D71"/>
    <w:rsid w:val="00045511"/>
    <w:rsid w:val="00046CF2"/>
    <w:rsid w:val="00050654"/>
    <w:rsid w:val="000541B0"/>
    <w:rsid w:val="00054F3A"/>
    <w:rsid w:val="00056415"/>
    <w:rsid w:val="0006180F"/>
    <w:rsid w:val="0006423C"/>
    <w:rsid w:val="00071ADF"/>
    <w:rsid w:val="00071B97"/>
    <w:rsid w:val="00073615"/>
    <w:rsid w:val="00077759"/>
    <w:rsid w:val="00077A0D"/>
    <w:rsid w:val="00080EA5"/>
    <w:rsid w:val="00080EC0"/>
    <w:rsid w:val="00091838"/>
    <w:rsid w:val="000956E2"/>
    <w:rsid w:val="00096115"/>
    <w:rsid w:val="000A0653"/>
    <w:rsid w:val="000A37B8"/>
    <w:rsid w:val="000A3BE4"/>
    <w:rsid w:val="000C383A"/>
    <w:rsid w:val="000C578F"/>
    <w:rsid w:val="000C6909"/>
    <w:rsid w:val="000C6EF0"/>
    <w:rsid w:val="000D61BE"/>
    <w:rsid w:val="000E58A0"/>
    <w:rsid w:val="000E789D"/>
    <w:rsid w:val="000F0E5B"/>
    <w:rsid w:val="000F7726"/>
    <w:rsid w:val="000F79C6"/>
    <w:rsid w:val="00104F30"/>
    <w:rsid w:val="00106DBB"/>
    <w:rsid w:val="00107B45"/>
    <w:rsid w:val="001140FD"/>
    <w:rsid w:val="00116A80"/>
    <w:rsid w:val="00116B73"/>
    <w:rsid w:val="00122EFB"/>
    <w:rsid w:val="00130F31"/>
    <w:rsid w:val="00132329"/>
    <w:rsid w:val="0013389A"/>
    <w:rsid w:val="001357DD"/>
    <w:rsid w:val="0013644F"/>
    <w:rsid w:val="001401CA"/>
    <w:rsid w:val="0014023C"/>
    <w:rsid w:val="00146A4C"/>
    <w:rsid w:val="00151869"/>
    <w:rsid w:val="00153F0D"/>
    <w:rsid w:val="001601E0"/>
    <w:rsid w:val="001609C9"/>
    <w:rsid w:val="001637CE"/>
    <w:rsid w:val="00163F06"/>
    <w:rsid w:val="001649A8"/>
    <w:rsid w:val="0017042A"/>
    <w:rsid w:val="00175A7A"/>
    <w:rsid w:val="00175D93"/>
    <w:rsid w:val="001766BA"/>
    <w:rsid w:val="00180111"/>
    <w:rsid w:val="001802D6"/>
    <w:rsid w:val="0018546D"/>
    <w:rsid w:val="00190C00"/>
    <w:rsid w:val="001939B8"/>
    <w:rsid w:val="001A2CA5"/>
    <w:rsid w:val="001A59E5"/>
    <w:rsid w:val="001A5C6B"/>
    <w:rsid w:val="001B2670"/>
    <w:rsid w:val="001B4601"/>
    <w:rsid w:val="001B650D"/>
    <w:rsid w:val="001C2522"/>
    <w:rsid w:val="001C2A94"/>
    <w:rsid w:val="001C3F8F"/>
    <w:rsid w:val="001C4042"/>
    <w:rsid w:val="001D5244"/>
    <w:rsid w:val="001D7408"/>
    <w:rsid w:val="001E16EE"/>
    <w:rsid w:val="001E68CF"/>
    <w:rsid w:val="00205A96"/>
    <w:rsid w:val="00207609"/>
    <w:rsid w:val="002122B5"/>
    <w:rsid w:val="00213257"/>
    <w:rsid w:val="00214546"/>
    <w:rsid w:val="00216703"/>
    <w:rsid w:val="002200BC"/>
    <w:rsid w:val="00222869"/>
    <w:rsid w:val="00223A41"/>
    <w:rsid w:val="0022735C"/>
    <w:rsid w:val="0023371C"/>
    <w:rsid w:val="00234759"/>
    <w:rsid w:val="00243AFE"/>
    <w:rsid w:val="00243F76"/>
    <w:rsid w:val="002459FA"/>
    <w:rsid w:val="00253D75"/>
    <w:rsid w:val="002574B7"/>
    <w:rsid w:val="00260B40"/>
    <w:rsid w:val="00260DA3"/>
    <w:rsid w:val="002638A4"/>
    <w:rsid w:val="00273EEE"/>
    <w:rsid w:val="0027556D"/>
    <w:rsid w:val="00281612"/>
    <w:rsid w:val="00282488"/>
    <w:rsid w:val="002900DC"/>
    <w:rsid w:val="002910A8"/>
    <w:rsid w:val="00291591"/>
    <w:rsid w:val="0029685F"/>
    <w:rsid w:val="00296AC0"/>
    <w:rsid w:val="0029710F"/>
    <w:rsid w:val="002A0C41"/>
    <w:rsid w:val="002A4C25"/>
    <w:rsid w:val="002A74E7"/>
    <w:rsid w:val="002B67D6"/>
    <w:rsid w:val="002B68CD"/>
    <w:rsid w:val="002C0097"/>
    <w:rsid w:val="002C0A7A"/>
    <w:rsid w:val="002C2242"/>
    <w:rsid w:val="002C37CE"/>
    <w:rsid w:val="002C5614"/>
    <w:rsid w:val="002E2030"/>
    <w:rsid w:val="002E2CB2"/>
    <w:rsid w:val="002F0C52"/>
    <w:rsid w:val="002F54F7"/>
    <w:rsid w:val="002F627B"/>
    <w:rsid w:val="002F684F"/>
    <w:rsid w:val="00300E70"/>
    <w:rsid w:val="00301F4D"/>
    <w:rsid w:val="00305232"/>
    <w:rsid w:val="0031346A"/>
    <w:rsid w:val="0031733F"/>
    <w:rsid w:val="003228B4"/>
    <w:rsid w:val="00324BA1"/>
    <w:rsid w:val="003405DD"/>
    <w:rsid w:val="00346304"/>
    <w:rsid w:val="00347407"/>
    <w:rsid w:val="00352313"/>
    <w:rsid w:val="00354455"/>
    <w:rsid w:val="00356DB5"/>
    <w:rsid w:val="00362635"/>
    <w:rsid w:val="00363ED0"/>
    <w:rsid w:val="003678CE"/>
    <w:rsid w:val="00370473"/>
    <w:rsid w:val="003735AF"/>
    <w:rsid w:val="0038099E"/>
    <w:rsid w:val="003851C5"/>
    <w:rsid w:val="00391827"/>
    <w:rsid w:val="003935B5"/>
    <w:rsid w:val="003946AA"/>
    <w:rsid w:val="00395792"/>
    <w:rsid w:val="0039635C"/>
    <w:rsid w:val="00396E97"/>
    <w:rsid w:val="003A39ED"/>
    <w:rsid w:val="003B0996"/>
    <w:rsid w:val="003B14EB"/>
    <w:rsid w:val="003B533D"/>
    <w:rsid w:val="003B7F22"/>
    <w:rsid w:val="003C1800"/>
    <w:rsid w:val="003D0366"/>
    <w:rsid w:val="003D6558"/>
    <w:rsid w:val="003E03CF"/>
    <w:rsid w:val="003E19DC"/>
    <w:rsid w:val="003E5C74"/>
    <w:rsid w:val="003E70E3"/>
    <w:rsid w:val="003E7D58"/>
    <w:rsid w:val="003F1685"/>
    <w:rsid w:val="003F5A4C"/>
    <w:rsid w:val="00401393"/>
    <w:rsid w:val="00405113"/>
    <w:rsid w:val="00407520"/>
    <w:rsid w:val="00407E1D"/>
    <w:rsid w:val="00416291"/>
    <w:rsid w:val="00423EC3"/>
    <w:rsid w:val="0042484D"/>
    <w:rsid w:val="00460CE5"/>
    <w:rsid w:val="004807A9"/>
    <w:rsid w:val="00484343"/>
    <w:rsid w:val="00486B95"/>
    <w:rsid w:val="0048713F"/>
    <w:rsid w:val="0048726D"/>
    <w:rsid w:val="00491CDF"/>
    <w:rsid w:val="004925AF"/>
    <w:rsid w:val="004A20A6"/>
    <w:rsid w:val="004A44F3"/>
    <w:rsid w:val="004B005B"/>
    <w:rsid w:val="004B1C5E"/>
    <w:rsid w:val="004B4487"/>
    <w:rsid w:val="004B6522"/>
    <w:rsid w:val="004C2CC5"/>
    <w:rsid w:val="004C325D"/>
    <w:rsid w:val="004C72BE"/>
    <w:rsid w:val="004D1AC0"/>
    <w:rsid w:val="004D4F0E"/>
    <w:rsid w:val="004D5A43"/>
    <w:rsid w:val="004D7F10"/>
    <w:rsid w:val="004E061E"/>
    <w:rsid w:val="004E13C9"/>
    <w:rsid w:val="004E2258"/>
    <w:rsid w:val="004E36C4"/>
    <w:rsid w:val="004F35D4"/>
    <w:rsid w:val="004F6552"/>
    <w:rsid w:val="004F68AA"/>
    <w:rsid w:val="0050252A"/>
    <w:rsid w:val="005033C7"/>
    <w:rsid w:val="0050489D"/>
    <w:rsid w:val="005055E9"/>
    <w:rsid w:val="00506858"/>
    <w:rsid w:val="00510A4A"/>
    <w:rsid w:val="00512F6C"/>
    <w:rsid w:val="005130AA"/>
    <w:rsid w:val="005332B7"/>
    <w:rsid w:val="0053627E"/>
    <w:rsid w:val="0054073D"/>
    <w:rsid w:val="00542C0A"/>
    <w:rsid w:val="005455F9"/>
    <w:rsid w:val="00547FC9"/>
    <w:rsid w:val="0055377B"/>
    <w:rsid w:val="005543F8"/>
    <w:rsid w:val="00556CB6"/>
    <w:rsid w:val="00561260"/>
    <w:rsid w:val="005645A4"/>
    <w:rsid w:val="00571DB5"/>
    <w:rsid w:val="005724FE"/>
    <w:rsid w:val="00582AA4"/>
    <w:rsid w:val="0058368E"/>
    <w:rsid w:val="00586DF0"/>
    <w:rsid w:val="0058758D"/>
    <w:rsid w:val="0059274E"/>
    <w:rsid w:val="00595BFB"/>
    <w:rsid w:val="005A07A0"/>
    <w:rsid w:val="005A2936"/>
    <w:rsid w:val="005A3D43"/>
    <w:rsid w:val="005A4C10"/>
    <w:rsid w:val="005A6866"/>
    <w:rsid w:val="005B08FC"/>
    <w:rsid w:val="005B133E"/>
    <w:rsid w:val="005C1F59"/>
    <w:rsid w:val="005D1275"/>
    <w:rsid w:val="005D233F"/>
    <w:rsid w:val="005D33B2"/>
    <w:rsid w:val="005E651A"/>
    <w:rsid w:val="005F326D"/>
    <w:rsid w:val="005F50CA"/>
    <w:rsid w:val="005F6ACD"/>
    <w:rsid w:val="006009BD"/>
    <w:rsid w:val="00615D0E"/>
    <w:rsid w:val="00616BC8"/>
    <w:rsid w:val="006222E2"/>
    <w:rsid w:val="006252A2"/>
    <w:rsid w:val="00634AD7"/>
    <w:rsid w:val="00636DDC"/>
    <w:rsid w:val="0063752E"/>
    <w:rsid w:val="006414AD"/>
    <w:rsid w:val="00644F1B"/>
    <w:rsid w:val="00646D14"/>
    <w:rsid w:val="006479D8"/>
    <w:rsid w:val="00653BD9"/>
    <w:rsid w:val="00654EFD"/>
    <w:rsid w:val="00662D0B"/>
    <w:rsid w:val="00662EFB"/>
    <w:rsid w:val="00673FC5"/>
    <w:rsid w:val="006763D4"/>
    <w:rsid w:val="0068790E"/>
    <w:rsid w:val="00697AE9"/>
    <w:rsid w:val="006A3AC6"/>
    <w:rsid w:val="006A4C72"/>
    <w:rsid w:val="006B05ED"/>
    <w:rsid w:val="006C04BE"/>
    <w:rsid w:val="006C054C"/>
    <w:rsid w:val="006C05E0"/>
    <w:rsid w:val="006C0CFB"/>
    <w:rsid w:val="006C52DA"/>
    <w:rsid w:val="006D528C"/>
    <w:rsid w:val="006E1346"/>
    <w:rsid w:val="006E1881"/>
    <w:rsid w:val="006E332E"/>
    <w:rsid w:val="006F474E"/>
    <w:rsid w:val="006F4806"/>
    <w:rsid w:val="0070053F"/>
    <w:rsid w:val="00710699"/>
    <w:rsid w:val="00712181"/>
    <w:rsid w:val="0071394C"/>
    <w:rsid w:val="0071511A"/>
    <w:rsid w:val="00717853"/>
    <w:rsid w:val="00727E8E"/>
    <w:rsid w:val="0073071C"/>
    <w:rsid w:val="00730ABE"/>
    <w:rsid w:val="00741DD5"/>
    <w:rsid w:val="007445F1"/>
    <w:rsid w:val="00744986"/>
    <w:rsid w:val="00745F7A"/>
    <w:rsid w:val="00751132"/>
    <w:rsid w:val="0075639F"/>
    <w:rsid w:val="00757018"/>
    <w:rsid w:val="007654F1"/>
    <w:rsid w:val="0076731E"/>
    <w:rsid w:val="007808DD"/>
    <w:rsid w:val="00781AFE"/>
    <w:rsid w:val="00782634"/>
    <w:rsid w:val="00783137"/>
    <w:rsid w:val="00785028"/>
    <w:rsid w:val="0079026A"/>
    <w:rsid w:val="00791882"/>
    <w:rsid w:val="00795198"/>
    <w:rsid w:val="0079706A"/>
    <w:rsid w:val="007A671C"/>
    <w:rsid w:val="007A6771"/>
    <w:rsid w:val="007B0CB5"/>
    <w:rsid w:val="007B26D1"/>
    <w:rsid w:val="007B687E"/>
    <w:rsid w:val="007C3DA8"/>
    <w:rsid w:val="007C79E7"/>
    <w:rsid w:val="007D19F9"/>
    <w:rsid w:val="007D2059"/>
    <w:rsid w:val="007D3F8C"/>
    <w:rsid w:val="007D5733"/>
    <w:rsid w:val="007D763D"/>
    <w:rsid w:val="007E0514"/>
    <w:rsid w:val="007E0DD8"/>
    <w:rsid w:val="007F0425"/>
    <w:rsid w:val="007F0515"/>
    <w:rsid w:val="007F1C84"/>
    <w:rsid w:val="007F2D37"/>
    <w:rsid w:val="00803B03"/>
    <w:rsid w:val="008077F4"/>
    <w:rsid w:val="0081486C"/>
    <w:rsid w:val="00821885"/>
    <w:rsid w:val="00826C18"/>
    <w:rsid w:val="008333E1"/>
    <w:rsid w:val="00833775"/>
    <w:rsid w:val="00840283"/>
    <w:rsid w:val="00840D29"/>
    <w:rsid w:val="00840EB8"/>
    <w:rsid w:val="00841964"/>
    <w:rsid w:val="00850533"/>
    <w:rsid w:val="00850E50"/>
    <w:rsid w:val="00852405"/>
    <w:rsid w:val="00861653"/>
    <w:rsid w:val="008616D5"/>
    <w:rsid w:val="00864D11"/>
    <w:rsid w:val="008802DC"/>
    <w:rsid w:val="008823BD"/>
    <w:rsid w:val="00883858"/>
    <w:rsid w:val="00883D20"/>
    <w:rsid w:val="00885E6A"/>
    <w:rsid w:val="00891132"/>
    <w:rsid w:val="008913E9"/>
    <w:rsid w:val="008933A0"/>
    <w:rsid w:val="0089455B"/>
    <w:rsid w:val="00894D93"/>
    <w:rsid w:val="008A4A68"/>
    <w:rsid w:val="008A5110"/>
    <w:rsid w:val="008A74EC"/>
    <w:rsid w:val="008B0E7B"/>
    <w:rsid w:val="008B0F75"/>
    <w:rsid w:val="008B2870"/>
    <w:rsid w:val="008B6061"/>
    <w:rsid w:val="008B77E4"/>
    <w:rsid w:val="008C0077"/>
    <w:rsid w:val="008C2C7F"/>
    <w:rsid w:val="008C5F52"/>
    <w:rsid w:val="008D1146"/>
    <w:rsid w:val="008D2D24"/>
    <w:rsid w:val="008D6CE9"/>
    <w:rsid w:val="008E44D9"/>
    <w:rsid w:val="008F04EB"/>
    <w:rsid w:val="008F104E"/>
    <w:rsid w:val="008F266B"/>
    <w:rsid w:val="008F346F"/>
    <w:rsid w:val="008F3BEB"/>
    <w:rsid w:val="00904294"/>
    <w:rsid w:val="00904496"/>
    <w:rsid w:val="00904B18"/>
    <w:rsid w:val="00905461"/>
    <w:rsid w:val="00905E90"/>
    <w:rsid w:val="00910953"/>
    <w:rsid w:val="00911B95"/>
    <w:rsid w:val="00917595"/>
    <w:rsid w:val="00930BA2"/>
    <w:rsid w:val="009375D3"/>
    <w:rsid w:val="00937653"/>
    <w:rsid w:val="00940542"/>
    <w:rsid w:val="00941E1B"/>
    <w:rsid w:val="00944F8F"/>
    <w:rsid w:val="00945E27"/>
    <w:rsid w:val="0094704C"/>
    <w:rsid w:val="00950B3F"/>
    <w:rsid w:val="009533AF"/>
    <w:rsid w:val="009536A3"/>
    <w:rsid w:val="00955F72"/>
    <w:rsid w:val="00964DCB"/>
    <w:rsid w:val="00965728"/>
    <w:rsid w:val="009701C9"/>
    <w:rsid w:val="0097430D"/>
    <w:rsid w:val="00981A80"/>
    <w:rsid w:val="00991C20"/>
    <w:rsid w:val="00997D69"/>
    <w:rsid w:val="009A1595"/>
    <w:rsid w:val="009A7096"/>
    <w:rsid w:val="009B05C6"/>
    <w:rsid w:val="009B1165"/>
    <w:rsid w:val="009B175E"/>
    <w:rsid w:val="009B25B0"/>
    <w:rsid w:val="009B4701"/>
    <w:rsid w:val="009B4921"/>
    <w:rsid w:val="009B4F61"/>
    <w:rsid w:val="009B53D9"/>
    <w:rsid w:val="009B5C48"/>
    <w:rsid w:val="009C73E5"/>
    <w:rsid w:val="009D1586"/>
    <w:rsid w:val="009D1D41"/>
    <w:rsid w:val="009D500C"/>
    <w:rsid w:val="009D70D4"/>
    <w:rsid w:val="009E5909"/>
    <w:rsid w:val="009F5014"/>
    <w:rsid w:val="00A05300"/>
    <w:rsid w:val="00A108B1"/>
    <w:rsid w:val="00A164EA"/>
    <w:rsid w:val="00A21139"/>
    <w:rsid w:val="00A2547C"/>
    <w:rsid w:val="00A25DE6"/>
    <w:rsid w:val="00A3269C"/>
    <w:rsid w:val="00A32939"/>
    <w:rsid w:val="00A45AD4"/>
    <w:rsid w:val="00A46A36"/>
    <w:rsid w:val="00A51775"/>
    <w:rsid w:val="00A52BBD"/>
    <w:rsid w:val="00A56840"/>
    <w:rsid w:val="00A618F2"/>
    <w:rsid w:val="00A6594E"/>
    <w:rsid w:val="00A70054"/>
    <w:rsid w:val="00A718DF"/>
    <w:rsid w:val="00A82464"/>
    <w:rsid w:val="00A87A16"/>
    <w:rsid w:val="00A95D6C"/>
    <w:rsid w:val="00AA0B9C"/>
    <w:rsid w:val="00AA1342"/>
    <w:rsid w:val="00AA1519"/>
    <w:rsid w:val="00AA5A58"/>
    <w:rsid w:val="00AA5F11"/>
    <w:rsid w:val="00AB41E5"/>
    <w:rsid w:val="00AB473F"/>
    <w:rsid w:val="00AB637D"/>
    <w:rsid w:val="00AC1336"/>
    <w:rsid w:val="00AC204C"/>
    <w:rsid w:val="00AC21A5"/>
    <w:rsid w:val="00AC2D68"/>
    <w:rsid w:val="00AC5D64"/>
    <w:rsid w:val="00AD11EC"/>
    <w:rsid w:val="00AD3CE6"/>
    <w:rsid w:val="00AE1628"/>
    <w:rsid w:val="00AE39C2"/>
    <w:rsid w:val="00AE52A5"/>
    <w:rsid w:val="00AE617A"/>
    <w:rsid w:val="00AF12FB"/>
    <w:rsid w:val="00AF1933"/>
    <w:rsid w:val="00AF4A04"/>
    <w:rsid w:val="00B00B20"/>
    <w:rsid w:val="00B00DCE"/>
    <w:rsid w:val="00B02A23"/>
    <w:rsid w:val="00B031B8"/>
    <w:rsid w:val="00B04601"/>
    <w:rsid w:val="00B04B4D"/>
    <w:rsid w:val="00B066ED"/>
    <w:rsid w:val="00B068DE"/>
    <w:rsid w:val="00B155FF"/>
    <w:rsid w:val="00B15BAB"/>
    <w:rsid w:val="00B16B48"/>
    <w:rsid w:val="00B17C28"/>
    <w:rsid w:val="00B21D3B"/>
    <w:rsid w:val="00B24785"/>
    <w:rsid w:val="00B2702F"/>
    <w:rsid w:val="00B32217"/>
    <w:rsid w:val="00B33D30"/>
    <w:rsid w:val="00B43191"/>
    <w:rsid w:val="00B4354F"/>
    <w:rsid w:val="00B437F4"/>
    <w:rsid w:val="00B47BA3"/>
    <w:rsid w:val="00B504DD"/>
    <w:rsid w:val="00B52798"/>
    <w:rsid w:val="00B52E35"/>
    <w:rsid w:val="00B6178A"/>
    <w:rsid w:val="00B61D21"/>
    <w:rsid w:val="00B66048"/>
    <w:rsid w:val="00B66330"/>
    <w:rsid w:val="00B67173"/>
    <w:rsid w:val="00B70085"/>
    <w:rsid w:val="00B70821"/>
    <w:rsid w:val="00B768E0"/>
    <w:rsid w:val="00B82F01"/>
    <w:rsid w:val="00B86A09"/>
    <w:rsid w:val="00B935E0"/>
    <w:rsid w:val="00B961B2"/>
    <w:rsid w:val="00B96C9F"/>
    <w:rsid w:val="00BA693B"/>
    <w:rsid w:val="00BA7562"/>
    <w:rsid w:val="00BB09B2"/>
    <w:rsid w:val="00BB5D1F"/>
    <w:rsid w:val="00BC02FF"/>
    <w:rsid w:val="00BC2088"/>
    <w:rsid w:val="00BC2E99"/>
    <w:rsid w:val="00BC397D"/>
    <w:rsid w:val="00BD3109"/>
    <w:rsid w:val="00BD52AD"/>
    <w:rsid w:val="00BE0056"/>
    <w:rsid w:val="00BE19A7"/>
    <w:rsid w:val="00BF2E4B"/>
    <w:rsid w:val="00BF666D"/>
    <w:rsid w:val="00BF7EA2"/>
    <w:rsid w:val="00C01212"/>
    <w:rsid w:val="00C112D5"/>
    <w:rsid w:val="00C21958"/>
    <w:rsid w:val="00C22AFB"/>
    <w:rsid w:val="00C263FF"/>
    <w:rsid w:val="00C307C2"/>
    <w:rsid w:val="00C34E22"/>
    <w:rsid w:val="00C367CE"/>
    <w:rsid w:val="00C40432"/>
    <w:rsid w:val="00C44E0A"/>
    <w:rsid w:val="00C47180"/>
    <w:rsid w:val="00C479FE"/>
    <w:rsid w:val="00C53254"/>
    <w:rsid w:val="00C5677A"/>
    <w:rsid w:val="00C60C92"/>
    <w:rsid w:val="00C630F2"/>
    <w:rsid w:val="00C63F56"/>
    <w:rsid w:val="00C646A5"/>
    <w:rsid w:val="00C65426"/>
    <w:rsid w:val="00C66912"/>
    <w:rsid w:val="00C70D55"/>
    <w:rsid w:val="00C747A8"/>
    <w:rsid w:val="00C76BDF"/>
    <w:rsid w:val="00C837A5"/>
    <w:rsid w:val="00C83AB9"/>
    <w:rsid w:val="00C87CED"/>
    <w:rsid w:val="00C916E6"/>
    <w:rsid w:val="00C92F45"/>
    <w:rsid w:val="00C932B3"/>
    <w:rsid w:val="00CA1584"/>
    <w:rsid w:val="00CA200F"/>
    <w:rsid w:val="00CA2B69"/>
    <w:rsid w:val="00CA6EEE"/>
    <w:rsid w:val="00CB51AC"/>
    <w:rsid w:val="00CC316C"/>
    <w:rsid w:val="00CC58DA"/>
    <w:rsid w:val="00CC64CC"/>
    <w:rsid w:val="00CE0853"/>
    <w:rsid w:val="00CE2F2D"/>
    <w:rsid w:val="00CF0552"/>
    <w:rsid w:val="00CF6B27"/>
    <w:rsid w:val="00CF6BCB"/>
    <w:rsid w:val="00CF6F5E"/>
    <w:rsid w:val="00CF6FAB"/>
    <w:rsid w:val="00D01046"/>
    <w:rsid w:val="00D013B4"/>
    <w:rsid w:val="00D059CF"/>
    <w:rsid w:val="00D12BD4"/>
    <w:rsid w:val="00D14390"/>
    <w:rsid w:val="00D145C1"/>
    <w:rsid w:val="00D16D98"/>
    <w:rsid w:val="00D17DAD"/>
    <w:rsid w:val="00D238CE"/>
    <w:rsid w:val="00D320A2"/>
    <w:rsid w:val="00D3352A"/>
    <w:rsid w:val="00D36C54"/>
    <w:rsid w:val="00D3767B"/>
    <w:rsid w:val="00D4176C"/>
    <w:rsid w:val="00D41E2B"/>
    <w:rsid w:val="00D42234"/>
    <w:rsid w:val="00D427A9"/>
    <w:rsid w:val="00D43DA8"/>
    <w:rsid w:val="00D6136C"/>
    <w:rsid w:val="00D6483D"/>
    <w:rsid w:val="00D71971"/>
    <w:rsid w:val="00D73816"/>
    <w:rsid w:val="00D76F1C"/>
    <w:rsid w:val="00D80A32"/>
    <w:rsid w:val="00D82EBF"/>
    <w:rsid w:val="00D87AA8"/>
    <w:rsid w:val="00D93011"/>
    <w:rsid w:val="00DA15BF"/>
    <w:rsid w:val="00DA4794"/>
    <w:rsid w:val="00DA59AA"/>
    <w:rsid w:val="00DA5E8D"/>
    <w:rsid w:val="00DA6D0D"/>
    <w:rsid w:val="00DA7B7C"/>
    <w:rsid w:val="00DB4DE0"/>
    <w:rsid w:val="00DB4F33"/>
    <w:rsid w:val="00DB7692"/>
    <w:rsid w:val="00DC0041"/>
    <w:rsid w:val="00DC1955"/>
    <w:rsid w:val="00DC2D93"/>
    <w:rsid w:val="00DD07F0"/>
    <w:rsid w:val="00DD1C11"/>
    <w:rsid w:val="00DD693C"/>
    <w:rsid w:val="00DE0896"/>
    <w:rsid w:val="00DE5548"/>
    <w:rsid w:val="00DE55F9"/>
    <w:rsid w:val="00DF2018"/>
    <w:rsid w:val="00DF4154"/>
    <w:rsid w:val="00E006F2"/>
    <w:rsid w:val="00E0287B"/>
    <w:rsid w:val="00E061B6"/>
    <w:rsid w:val="00E15FDB"/>
    <w:rsid w:val="00E20227"/>
    <w:rsid w:val="00E214BE"/>
    <w:rsid w:val="00E24550"/>
    <w:rsid w:val="00E24723"/>
    <w:rsid w:val="00E2552D"/>
    <w:rsid w:val="00E34010"/>
    <w:rsid w:val="00E3575A"/>
    <w:rsid w:val="00E36AF4"/>
    <w:rsid w:val="00E579BE"/>
    <w:rsid w:val="00E60B33"/>
    <w:rsid w:val="00E60B39"/>
    <w:rsid w:val="00E628A2"/>
    <w:rsid w:val="00E62E28"/>
    <w:rsid w:val="00E66876"/>
    <w:rsid w:val="00E6736E"/>
    <w:rsid w:val="00E72199"/>
    <w:rsid w:val="00E73CD1"/>
    <w:rsid w:val="00E76D06"/>
    <w:rsid w:val="00E81623"/>
    <w:rsid w:val="00E81971"/>
    <w:rsid w:val="00E8377C"/>
    <w:rsid w:val="00E85151"/>
    <w:rsid w:val="00E86FAE"/>
    <w:rsid w:val="00E90DDA"/>
    <w:rsid w:val="00E92DFD"/>
    <w:rsid w:val="00E96A6C"/>
    <w:rsid w:val="00EA729E"/>
    <w:rsid w:val="00EA77CB"/>
    <w:rsid w:val="00EB0290"/>
    <w:rsid w:val="00EB0F08"/>
    <w:rsid w:val="00EB52B5"/>
    <w:rsid w:val="00EB6BDF"/>
    <w:rsid w:val="00EB7723"/>
    <w:rsid w:val="00EB790A"/>
    <w:rsid w:val="00EC19D5"/>
    <w:rsid w:val="00EC3C78"/>
    <w:rsid w:val="00ED2281"/>
    <w:rsid w:val="00ED36F1"/>
    <w:rsid w:val="00EE19DF"/>
    <w:rsid w:val="00EE2091"/>
    <w:rsid w:val="00EE2F20"/>
    <w:rsid w:val="00EF1449"/>
    <w:rsid w:val="00EF3848"/>
    <w:rsid w:val="00EF6346"/>
    <w:rsid w:val="00EF673F"/>
    <w:rsid w:val="00F00CBF"/>
    <w:rsid w:val="00F01B95"/>
    <w:rsid w:val="00F0283C"/>
    <w:rsid w:val="00F02A84"/>
    <w:rsid w:val="00F03300"/>
    <w:rsid w:val="00F04D45"/>
    <w:rsid w:val="00F04E27"/>
    <w:rsid w:val="00F065BE"/>
    <w:rsid w:val="00F10A0F"/>
    <w:rsid w:val="00F12119"/>
    <w:rsid w:val="00F1600B"/>
    <w:rsid w:val="00F2309D"/>
    <w:rsid w:val="00F23D6B"/>
    <w:rsid w:val="00F266FE"/>
    <w:rsid w:val="00F31131"/>
    <w:rsid w:val="00F327E0"/>
    <w:rsid w:val="00F371B7"/>
    <w:rsid w:val="00F417CB"/>
    <w:rsid w:val="00F43A9F"/>
    <w:rsid w:val="00F44C47"/>
    <w:rsid w:val="00F459FB"/>
    <w:rsid w:val="00F52345"/>
    <w:rsid w:val="00F57ADE"/>
    <w:rsid w:val="00F6190E"/>
    <w:rsid w:val="00F62B3A"/>
    <w:rsid w:val="00F63F9A"/>
    <w:rsid w:val="00F672BB"/>
    <w:rsid w:val="00F704BE"/>
    <w:rsid w:val="00F70929"/>
    <w:rsid w:val="00F765E4"/>
    <w:rsid w:val="00F8157C"/>
    <w:rsid w:val="00F822CF"/>
    <w:rsid w:val="00F8402F"/>
    <w:rsid w:val="00F9674C"/>
    <w:rsid w:val="00F969E6"/>
    <w:rsid w:val="00F97580"/>
    <w:rsid w:val="00FB0068"/>
    <w:rsid w:val="00FB6102"/>
    <w:rsid w:val="00FC1819"/>
    <w:rsid w:val="00FC3F40"/>
    <w:rsid w:val="00FC7591"/>
    <w:rsid w:val="00FE0A53"/>
    <w:rsid w:val="00FE106B"/>
    <w:rsid w:val="00FE3F25"/>
    <w:rsid w:val="00FE434F"/>
    <w:rsid w:val="00FE49A7"/>
    <w:rsid w:val="00FF0FC5"/>
    <w:rsid w:val="00FF6F8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3490"/>
  <w15:chartTrackingRefBased/>
  <w15:docId w15:val="{AF57A221-A064-4247-85D9-5E224965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0896"/>
    <w:pPr>
      <w:tabs>
        <w:tab w:val="center" w:pos="4536"/>
        <w:tab w:val="right" w:pos="9072"/>
      </w:tabs>
    </w:pPr>
  </w:style>
  <w:style w:type="character" w:customStyle="1" w:styleId="KopfzeileZchn">
    <w:name w:val="Kopfzeile Zchn"/>
    <w:basedOn w:val="Absatz-Standardschriftart"/>
    <w:link w:val="Kopfzeile"/>
    <w:uiPriority w:val="99"/>
    <w:rsid w:val="00DE0896"/>
  </w:style>
  <w:style w:type="paragraph" w:styleId="Fuzeile">
    <w:name w:val="footer"/>
    <w:basedOn w:val="Standard"/>
    <w:link w:val="FuzeileZchn"/>
    <w:uiPriority w:val="99"/>
    <w:unhideWhenUsed/>
    <w:rsid w:val="00DE0896"/>
    <w:pPr>
      <w:tabs>
        <w:tab w:val="center" w:pos="4536"/>
        <w:tab w:val="right" w:pos="9072"/>
      </w:tabs>
    </w:pPr>
  </w:style>
  <w:style w:type="character" w:customStyle="1" w:styleId="FuzeileZchn">
    <w:name w:val="Fußzeile Zchn"/>
    <w:basedOn w:val="Absatz-Standardschriftart"/>
    <w:link w:val="Fuzeile"/>
    <w:uiPriority w:val="99"/>
    <w:rsid w:val="00DE0896"/>
  </w:style>
  <w:style w:type="character" w:styleId="Hyperlink">
    <w:name w:val="Hyperlink"/>
    <w:basedOn w:val="Absatz-Standardschriftart"/>
    <w:uiPriority w:val="99"/>
    <w:unhideWhenUsed/>
    <w:rsid w:val="00DE0896"/>
    <w:rPr>
      <w:color w:val="0563C1" w:themeColor="hyperlink"/>
      <w:u w:val="single"/>
    </w:rPr>
  </w:style>
  <w:style w:type="character" w:styleId="NichtaufgelsteErwhnung">
    <w:name w:val="Unresolved Mention"/>
    <w:basedOn w:val="Absatz-Standardschriftart"/>
    <w:uiPriority w:val="99"/>
    <w:semiHidden/>
    <w:unhideWhenUsed/>
    <w:rsid w:val="00DE0896"/>
    <w:rPr>
      <w:color w:val="605E5C"/>
      <w:shd w:val="clear" w:color="auto" w:fill="E1DFDD"/>
    </w:rPr>
  </w:style>
  <w:style w:type="character" w:styleId="BesuchterLink">
    <w:name w:val="FollowedHyperlink"/>
    <w:basedOn w:val="Absatz-Standardschriftart"/>
    <w:uiPriority w:val="99"/>
    <w:semiHidden/>
    <w:unhideWhenUsed/>
    <w:rsid w:val="005645A4"/>
    <w:rPr>
      <w:color w:val="954F72" w:themeColor="followedHyperlink"/>
      <w:u w:val="single"/>
    </w:rPr>
  </w:style>
  <w:style w:type="character" w:styleId="Seitenzahl">
    <w:name w:val="page number"/>
    <w:basedOn w:val="Absatz-Standardschriftart"/>
    <w:uiPriority w:val="99"/>
    <w:semiHidden/>
    <w:unhideWhenUsed/>
    <w:rsid w:val="00F371B7"/>
  </w:style>
  <w:style w:type="paragraph" w:styleId="berarbeitung">
    <w:name w:val="Revision"/>
    <w:hidden/>
    <w:uiPriority w:val="99"/>
    <w:semiHidden/>
    <w:rsid w:val="00A51775"/>
  </w:style>
  <w:style w:type="character" w:styleId="Kommentarzeichen">
    <w:name w:val="annotation reference"/>
    <w:basedOn w:val="Absatz-Standardschriftart"/>
    <w:uiPriority w:val="99"/>
    <w:semiHidden/>
    <w:unhideWhenUsed/>
    <w:rsid w:val="00E96A6C"/>
    <w:rPr>
      <w:sz w:val="16"/>
      <w:szCs w:val="16"/>
    </w:rPr>
  </w:style>
  <w:style w:type="paragraph" w:styleId="Kommentartext">
    <w:name w:val="annotation text"/>
    <w:basedOn w:val="Standard"/>
    <w:link w:val="KommentartextZchn"/>
    <w:uiPriority w:val="99"/>
    <w:unhideWhenUsed/>
    <w:rsid w:val="00E96A6C"/>
    <w:rPr>
      <w:sz w:val="20"/>
      <w:szCs w:val="20"/>
    </w:rPr>
  </w:style>
  <w:style w:type="character" w:customStyle="1" w:styleId="KommentartextZchn">
    <w:name w:val="Kommentartext Zchn"/>
    <w:basedOn w:val="Absatz-Standardschriftart"/>
    <w:link w:val="Kommentartext"/>
    <w:uiPriority w:val="99"/>
    <w:rsid w:val="00E96A6C"/>
    <w:rPr>
      <w:sz w:val="20"/>
      <w:szCs w:val="20"/>
    </w:rPr>
  </w:style>
  <w:style w:type="paragraph" w:styleId="Kommentarthema">
    <w:name w:val="annotation subject"/>
    <w:basedOn w:val="Kommentartext"/>
    <w:next w:val="Kommentartext"/>
    <w:link w:val="KommentarthemaZchn"/>
    <w:uiPriority w:val="99"/>
    <w:semiHidden/>
    <w:unhideWhenUsed/>
    <w:rsid w:val="00E96A6C"/>
    <w:rPr>
      <w:b/>
      <w:bCs/>
    </w:rPr>
  </w:style>
  <w:style w:type="character" w:customStyle="1" w:styleId="KommentarthemaZchn">
    <w:name w:val="Kommentarthema Zchn"/>
    <w:basedOn w:val="KommentartextZchn"/>
    <w:link w:val="Kommentarthema"/>
    <w:uiPriority w:val="99"/>
    <w:semiHidden/>
    <w:rsid w:val="00E96A6C"/>
    <w:rPr>
      <w:b/>
      <w:bCs/>
      <w:sz w:val="20"/>
      <w:szCs w:val="20"/>
    </w:rPr>
  </w:style>
  <w:style w:type="paragraph" w:styleId="Listenabsatz">
    <w:name w:val="List Paragraph"/>
    <w:basedOn w:val="Standard"/>
    <w:uiPriority w:val="34"/>
    <w:qFormat/>
    <w:rsid w:val="00F969E6"/>
    <w:pPr>
      <w:spacing w:after="160" w:line="259" w:lineRule="auto"/>
      <w:ind w:left="720"/>
      <w:contextualSpacing/>
    </w:pPr>
    <w:rPr>
      <w:sz w:val="22"/>
      <w:szCs w:val="22"/>
      <w:lang w:val="de-DE"/>
    </w:rPr>
  </w:style>
  <w:style w:type="paragraph" w:styleId="KeinLeerraum">
    <w:name w:val="No Spacing"/>
    <w:uiPriority w:val="1"/>
    <w:qFormat/>
    <w:rsid w:val="009B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5478">
      <w:bodyDiv w:val="1"/>
      <w:marLeft w:val="0"/>
      <w:marRight w:val="0"/>
      <w:marTop w:val="0"/>
      <w:marBottom w:val="0"/>
      <w:divBdr>
        <w:top w:val="none" w:sz="0" w:space="0" w:color="auto"/>
        <w:left w:val="none" w:sz="0" w:space="0" w:color="auto"/>
        <w:bottom w:val="none" w:sz="0" w:space="0" w:color="auto"/>
        <w:right w:val="none" w:sz="0" w:space="0" w:color="auto"/>
      </w:divBdr>
    </w:div>
    <w:div w:id="475219736">
      <w:bodyDiv w:val="1"/>
      <w:marLeft w:val="0"/>
      <w:marRight w:val="0"/>
      <w:marTop w:val="0"/>
      <w:marBottom w:val="0"/>
      <w:divBdr>
        <w:top w:val="none" w:sz="0" w:space="0" w:color="auto"/>
        <w:left w:val="none" w:sz="0" w:space="0" w:color="auto"/>
        <w:bottom w:val="none" w:sz="0" w:space="0" w:color="auto"/>
        <w:right w:val="none" w:sz="0" w:space="0" w:color="auto"/>
      </w:divBdr>
    </w:div>
    <w:div w:id="612827262">
      <w:bodyDiv w:val="1"/>
      <w:marLeft w:val="0"/>
      <w:marRight w:val="0"/>
      <w:marTop w:val="0"/>
      <w:marBottom w:val="0"/>
      <w:divBdr>
        <w:top w:val="none" w:sz="0" w:space="0" w:color="auto"/>
        <w:left w:val="none" w:sz="0" w:space="0" w:color="auto"/>
        <w:bottom w:val="none" w:sz="0" w:space="0" w:color="auto"/>
        <w:right w:val="none" w:sz="0" w:space="0" w:color="auto"/>
      </w:divBdr>
    </w:div>
    <w:div w:id="1470709652">
      <w:bodyDiv w:val="1"/>
      <w:marLeft w:val="0"/>
      <w:marRight w:val="0"/>
      <w:marTop w:val="0"/>
      <w:marBottom w:val="0"/>
      <w:divBdr>
        <w:top w:val="none" w:sz="0" w:space="0" w:color="auto"/>
        <w:left w:val="none" w:sz="0" w:space="0" w:color="auto"/>
        <w:bottom w:val="none" w:sz="0" w:space="0" w:color="auto"/>
        <w:right w:val="none" w:sz="0" w:space="0" w:color="auto"/>
      </w:divBdr>
      <w:divsChild>
        <w:div w:id="71971712">
          <w:marLeft w:val="0"/>
          <w:marRight w:val="0"/>
          <w:marTop w:val="0"/>
          <w:marBottom w:val="0"/>
          <w:divBdr>
            <w:top w:val="none" w:sz="0" w:space="0" w:color="auto"/>
            <w:left w:val="none" w:sz="0" w:space="0" w:color="auto"/>
            <w:bottom w:val="none" w:sz="0" w:space="0" w:color="auto"/>
            <w:right w:val="none" w:sz="0" w:space="0" w:color="auto"/>
          </w:divBdr>
          <w:divsChild>
            <w:div w:id="1436052961">
              <w:marLeft w:val="0"/>
              <w:marRight w:val="0"/>
              <w:marTop w:val="0"/>
              <w:marBottom w:val="0"/>
              <w:divBdr>
                <w:top w:val="none" w:sz="0" w:space="0" w:color="auto"/>
                <w:left w:val="none" w:sz="0" w:space="0" w:color="auto"/>
                <w:bottom w:val="none" w:sz="0" w:space="0" w:color="auto"/>
                <w:right w:val="none" w:sz="0" w:space="0" w:color="auto"/>
              </w:divBdr>
              <w:divsChild>
                <w:div w:id="8043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385">
      <w:bodyDiv w:val="1"/>
      <w:marLeft w:val="0"/>
      <w:marRight w:val="0"/>
      <w:marTop w:val="0"/>
      <w:marBottom w:val="0"/>
      <w:divBdr>
        <w:top w:val="none" w:sz="0" w:space="0" w:color="auto"/>
        <w:left w:val="none" w:sz="0" w:space="0" w:color="auto"/>
        <w:bottom w:val="none" w:sz="0" w:space="0" w:color="auto"/>
        <w:right w:val="none" w:sz="0" w:space="0" w:color="auto"/>
      </w:divBdr>
      <w:divsChild>
        <w:div w:id="709380848">
          <w:marLeft w:val="0"/>
          <w:marRight w:val="0"/>
          <w:marTop w:val="0"/>
          <w:marBottom w:val="0"/>
          <w:divBdr>
            <w:top w:val="none" w:sz="0" w:space="0" w:color="auto"/>
            <w:left w:val="none" w:sz="0" w:space="0" w:color="auto"/>
            <w:bottom w:val="none" w:sz="0" w:space="0" w:color="auto"/>
            <w:right w:val="none" w:sz="0" w:space="0" w:color="auto"/>
          </w:divBdr>
        </w:div>
        <w:div w:id="1991207473">
          <w:marLeft w:val="0"/>
          <w:marRight w:val="0"/>
          <w:marTop w:val="0"/>
          <w:marBottom w:val="0"/>
          <w:divBdr>
            <w:top w:val="none" w:sz="0" w:space="0" w:color="auto"/>
            <w:left w:val="none" w:sz="0" w:space="0" w:color="auto"/>
            <w:bottom w:val="none" w:sz="0" w:space="0" w:color="auto"/>
            <w:right w:val="none" w:sz="0" w:space="0" w:color="auto"/>
          </w:divBdr>
        </w:div>
        <w:div w:id="63836699">
          <w:marLeft w:val="0"/>
          <w:marRight w:val="0"/>
          <w:marTop w:val="0"/>
          <w:marBottom w:val="0"/>
          <w:divBdr>
            <w:top w:val="none" w:sz="0" w:space="0" w:color="auto"/>
            <w:left w:val="none" w:sz="0" w:space="0" w:color="auto"/>
            <w:bottom w:val="none" w:sz="0" w:space="0" w:color="auto"/>
            <w:right w:val="none" w:sz="0" w:space="0" w:color="auto"/>
          </w:divBdr>
        </w:div>
        <w:div w:id="786201472">
          <w:marLeft w:val="0"/>
          <w:marRight w:val="0"/>
          <w:marTop w:val="0"/>
          <w:marBottom w:val="0"/>
          <w:divBdr>
            <w:top w:val="none" w:sz="0" w:space="0" w:color="auto"/>
            <w:left w:val="none" w:sz="0" w:space="0" w:color="auto"/>
            <w:bottom w:val="none" w:sz="0" w:space="0" w:color="auto"/>
            <w:right w:val="none" w:sz="0" w:space="0" w:color="auto"/>
          </w:divBdr>
        </w:div>
        <w:div w:id="67576861">
          <w:marLeft w:val="0"/>
          <w:marRight w:val="0"/>
          <w:marTop w:val="0"/>
          <w:marBottom w:val="0"/>
          <w:divBdr>
            <w:top w:val="none" w:sz="0" w:space="0" w:color="auto"/>
            <w:left w:val="none" w:sz="0" w:space="0" w:color="auto"/>
            <w:bottom w:val="none" w:sz="0" w:space="0" w:color="auto"/>
            <w:right w:val="none" w:sz="0" w:space="0" w:color="auto"/>
          </w:divBdr>
        </w:div>
        <w:div w:id="291786487">
          <w:marLeft w:val="0"/>
          <w:marRight w:val="0"/>
          <w:marTop w:val="0"/>
          <w:marBottom w:val="0"/>
          <w:divBdr>
            <w:top w:val="none" w:sz="0" w:space="0" w:color="auto"/>
            <w:left w:val="none" w:sz="0" w:space="0" w:color="auto"/>
            <w:bottom w:val="none" w:sz="0" w:space="0" w:color="auto"/>
            <w:right w:val="none" w:sz="0" w:space="0" w:color="auto"/>
          </w:divBdr>
        </w:div>
        <w:div w:id="196781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ahrgang@noe.moki.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e.moki.a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atelier.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Nahrgang</dc:creator>
  <cp:keywords/>
  <dc:description/>
  <cp:lastModifiedBy>Eva Nahrgang</cp:lastModifiedBy>
  <cp:revision>79</cp:revision>
  <cp:lastPrinted>2024-02-13T07:32:00Z</cp:lastPrinted>
  <dcterms:created xsi:type="dcterms:W3CDTF">2026-06-05T08:29:00Z</dcterms:created>
  <dcterms:modified xsi:type="dcterms:W3CDTF">2026-07-08T17:25:00Z</dcterms:modified>
</cp:coreProperties>
</file>