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47611AB" w14:textId="170EE5C5" w:rsidR="00C7679A" w:rsidRPr="00C13E50" w:rsidRDefault="00BF7910" w:rsidP="00BF7910">
      <w:pPr>
        <w:rPr>
          <w:rFonts w:asciiTheme="majorHAnsi" w:hAnsiTheme="majorHAnsi" w:cstheme="majorHAnsi"/>
          <w:sz w:val="22"/>
          <w:szCs w:val="22"/>
          <w:lang w:val="de-DE"/>
        </w:rPr>
      </w:pPr>
      <w:r w:rsidRPr="00C13E50">
        <w:rPr>
          <w:rFonts w:asciiTheme="majorHAnsi" w:hAnsiTheme="majorHAnsi" w:cstheme="majorHAnsi"/>
          <w:noProof/>
          <w:sz w:val="22"/>
          <w:szCs w:val="22"/>
          <w:lang w:val="de-DE"/>
        </w:rPr>
        <w:drawing>
          <wp:inline distT="0" distB="0" distL="0" distR="0" wp14:anchorId="2AD4DDEE" wp14:editId="58FD2B72">
            <wp:extent cx="2427716" cy="684000"/>
            <wp:effectExtent l="0" t="0" r="0" b="1905"/>
            <wp:docPr id="2" name="Grafik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pic:cNvPicPr/>
                  </pic:nvPicPr>
                  <pic:blipFill>
                    <a:blip r:embed="rId7">
                      <a:extLst>
                        <a:ext uri="{28A0092B-C50C-407E-A947-70E740481C1C}">
                          <a14:useLocalDpi xmlns:a14="http://schemas.microsoft.com/office/drawing/2010/main" val="0"/>
                        </a:ext>
                      </a:extLst>
                    </a:blip>
                    <a:stretch>
                      <a:fillRect/>
                    </a:stretch>
                  </pic:blipFill>
                  <pic:spPr>
                    <a:xfrm>
                      <a:off x="0" y="0"/>
                      <a:ext cx="2427716" cy="684000"/>
                    </a:xfrm>
                    <a:prstGeom prst="rect">
                      <a:avLst/>
                    </a:prstGeom>
                  </pic:spPr>
                </pic:pic>
              </a:graphicData>
            </a:graphic>
          </wp:inline>
        </w:drawing>
      </w:r>
      <w:r w:rsidRPr="00C13E50">
        <w:rPr>
          <w:rFonts w:asciiTheme="majorHAnsi" w:hAnsiTheme="majorHAnsi" w:cstheme="majorHAnsi"/>
          <w:sz w:val="22"/>
          <w:szCs w:val="22"/>
          <w:lang w:val="de-DE"/>
        </w:rPr>
        <w:tab/>
      </w:r>
      <w:r w:rsidRPr="00C13E50">
        <w:rPr>
          <w:rFonts w:asciiTheme="majorHAnsi" w:hAnsiTheme="majorHAnsi" w:cstheme="majorHAnsi"/>
          <w:noProof/>
          <w:sz w:val="22"/>
          <w:szCs w:val="22"/>
          <w:lang w:val="de-DE"/>
        </w:rPr>
        <w:drawing>
          <wp:inline distT="0" distB="0" distL="0" distR="0" wp14:anchorId="31917595" wp14:editId="3458A5C1">
            <wp:extent cx="2832272" cy="648000"/>
            <wp:effectExtent l="0" t="0" r="0" b="0"/>
            <wp:docPr id="4" name="Grafik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4"/>
                    <pic:cNvPicPr/>
                  </pic:nvPicPr>
                  <pic:blipFill>
                    <a:blip r:embed="rId8">
                      <a:extLst>
                        <a:ext uri="{28A0092B-C50C-407E-A947-70E740481C1C}">
                          <a14:useLocalDpi xmlns:a14="http://schemas.microsoft.com/office/drawing/2010/main" val="0"/>
                        </a:ext>
                      </a:extLst>
                    </a:blip>
                    <a:stretch>
                      <a:fillRect/>
                    </a:stretch>
                  </pic:blipFill>
                  <pic:spPr>
                    <a:xfrm>
                      <a:off x="0" y="0"/>
                      <a:ext cx="2832272" cy="648000"/>
                    </a:xfrm>
                    <a:prstGeom prst="rect">
                      <a:avLst/>
                    </a:prstGeom>
                  </pic:spPr>
                </pic:pic>
              </a:graphicData>
            </a:graphic>
          </wp:inline>
        </w:drawing>
      </w:r>
      <w:r w:rsidRPr="00C13E50">
        <w:rPr>
          <w:rFonts w:asciiTheme="majorHAnsi" w:hAnsiTheme="majorHAnsi" w:cstheme="majorHAnsi"/>
          <w:sz w:val="22"/>
          <w:szCs w:val="22"/>
          <w:lang w:val="de-DE"/>
        </w:rPr>
        <w:tab/>
      </w:r>
      <w:r w:rsidRPr="00C13E50">
        <w:rPr>
          <w:rFonts w:asciiTheme="majorHAnsi" w:hAnsiTheme="majorHAnsi" w:cstheme="majorHAnsi"/>
          <w:sz w:val="22"/>
          <w:szCs w:val="22"/>
          <w:lang w:val="de-DE"/>
        </w:rPr>
        <w:tab/>
      </w:r>
    </w:p>
    <w:p w14:paraId="4C189982" w14:textId="77777777" w:rsidR="00926139" w:rsidRPr="00C13E50" w:rsidRDefault="00926139" w:rsidP="00987CC6">
      <w:pPr>
        <w:rPr>
          <w:rFonts w:asciiTheme="majorHAnsi" w:hAnsiTheme="majorHAnsi" w:cstheme="majorHAnsi"/>
          <w:color w:val="000000"/>
          <w:sz w:val="22"/>
          <w:szCs w:val="22"/>
        </w:rPr>
      </w:pPr>
    </w:p>
    <w:p w14:paraId="360D403E" w14:textId="77777777" w:rsidR="00926079" w:rsidRPr="00C13E50" w:rsidRDefault="00926079" w:rsidP="00987CC6">
      <w:pPr>
        <w:rPr>
          <w:rFonts w:asciiTheme="majorHAnsi" w:hAnsiTheme="majorHAnsi" w:cstheme="majorHAnsi"/>
          <w:color w:val="000000"/>
          <w:sz w:val="22"/>
          <w:szCs w:val="22"/>
        </w:rPr>
      </w:pPr>
    </w:p>
    <w:p w14:paraId="3472B1F7" w14:textId="77777777" w:rsidR="00926079" w:rsidRPr="00C13E50" w:rsidRDefault="00926079" w:rsidP="00987CC6">
      <w:pPr>
        <w:rPr>
          <w:rFonts w:asciiTheme="majorHAnsi" w:hAnsiTheme="majorHAnsi" w:cstheme="majorHAnsi"/>
          <w:color w:val="000000"/>
          <w:sz w:val="22"/>
          <w:szCs w:val="22"/>
        </w:rPr>
      </w:pPr>
    </w:p>
    <w:p w14:paraId="54BAB786" w14:textId="68BB32CD" w:rsidR="000329B3" w:rsidRPr="00C13E50" w:rsidRDefault="00987CC6" w:rsidP="00987CC6">
      <w:pPr>
        <w:rPr>
          <w:rFonts w:asciiTheme="majorHAnsi" w:hAnsiTheme="majorHAnsi" w:cstheme="majorHAnsi"/>
          <w:i/>
          <w:iCs/>
          <w:color w:val="000000"/>
          <w:sz w:val="22"/>
          <w:szCs w:val="22"/>
        </w:rPr>
      </w:pPr>
      <w:r w:rsidRPr="00C13E50">
        <w:rPr>
          <w:rFonts w:asciiTheme="majorHAnsi" w:hAnsiTheme="majorHAnsi" w:cstheme="majorHAnsi"/>
          <w:color w:val="000000"/>
          <w:sz w:val="22"/>
          <w:szCs w:val="22"/>
        </w:rPr>
        <w:t>PRESSE-INFORMATION</w:t>
      </w:r>
      <w:r w:rsidR="002E1F01" w:rsidRPr="00C13E50">
        <w:rPr>
          <w:rFonts w:asciiTheme="majorHAnsi" w:hAnsiTheme="majorHAnsi" w:cstheme="majorHAnsi"/>
          <w:color w:val="000000"/>
          <w:sz w:val="22"/>
          <w:szCs w:val="22"/>
        </w:rPr>
        <w:t xml:space="preserve"> </w:t>
      </w:r>
    </w:p>
    <w:p w14:paraId="2DD2BEE1" w14:textId="77777777" w:rsidR="00CE092D" w:rsidRPr="00C13E50" w:rsidRDefault="00CE092D" w:rsidP="00987CC6">
      <w:pPr>
        <w:rPr>
          <w:rFonts w:asciiTheme="majorHAnsi" w:hAnsiTheme="majorHAnsi" w:cstheme="majorHAnsi"/>
          <w:i/>
          <w:iCs/>
          <w:color w:val="000000"/>
          <w:sz w:val="22"/>
          <w:szCs w:val="22"/>
        </w:rPr>
      </w:pPr>
    </w:p>
    <w:p w14:paraId="159BEE77" w14:textId="28E5B8DC" w:rsidR="00C13E50" w:rsidRPr="00C13E50" w:rsidRDefault="00C13E50" w:rsidP="00C13E50">
      <w:pPr>
        <w:pStyle w:val="berschrift1"/>
        <w:rPr>
          <w:rFonts w:cstheme="majorHAnsi"/>
          <w:b/>
          <w:bCs/>
          <w:color w:val="000000"/>
          <w:sz w:val="26"/>
          <w:szCs w:val="26"/>
        </w:rPr>
      </w:pPr>
      <w:r w:rsidRPr="00C13E50">
        <w:rPr>
          <w:rFonts w:cstheme="majorHAnsi"/>
          <w:b/>
          <w:bCs/>
          <w:color w:val="000000"/>
          <w:sz w:val="26"/>
          <w:szCs w:val="26"/>
        </w:rPr>
        <w:t>29. Oktober Weltschlaganfalltag: Österreich bei Schlaganfallversorgung und Forschung im europäischen Spitzenfeld</w:t>
      </w:r>
    </w:p>
    <w:p w14:paraId="1A17FDA9" w14:textId="4529F29C" w:rsidR="00C13E50" w:rsidRPr="00C13E50" w:rsidRDefault="00C13E50" w:rsidP="00C13E50">
      <w:pPr>
        <w:pStyle w:val="StandardWeb"/>
        <w:rPr>
          <w:rFonts w:asciiTheme="majorHAnsi" w:hAnsiTheme="majorHAnsi" w:cstheme="majorHAnsi"/>
          <w:color w:val="000000"/>
          <w:sz w:val="22"/>
          <w:szCs w:val="22"/>
        </w:rPr>
      </w:pPr>
      <w:r w:rsidRPr="00C13E50">
        <w:rPr>
          <w:rStyle w:val="Fett"/>
          <w:rFonts w:asciiTheme="majorHAnsi" w:hAnsiTheme="majorHAnsi" w:cstheme="majorHAnsi"/>
          <w:color w:val="000000"/>
          <w:sz w:val="22"/>
          <w:szCs w:val="22"/>
        </w:rPr>
        <w:t>Österreich verfügt über eine international hochstehende Schlaganfallversorgung und zählt auch in der Forschung zum europäischen Spitzenfeld. Darauf weist die Österreichische Schlaganfall-Gesellschaft (ÖGSF) anlässlich des Weltschlaganfalltages hin. Ein dichtes Netz spezialisierter Stroke Units</w:t>
      </w:r>
      <w:r w:rsidR="006F205D">
        <w:rPr>
          <w:rStyle w:val="Fett"/>
          <w:rFonts w:asciiTheme="majorHAnsi" w:hAnsiTheme="majorHAnsi" w:cstheme="majorHAnsi"/>
          <w:color w:val="000000"/>
          <w:sz w:val="22"/>
          <w:szCs w:val="22"/>
        </w:rPr>
        <w:t xml:space="preserve">, </w:t>
      </w:r>
      <w:r w:rsidRPr="00C13E50">
        <w:rPr>
          <w:rStyle w:val="Fett"/>
          <w:rFonts w:asciiTheme="majorHAnsi" w:hAnsiTheme="majorHAnsi" w:cstheme="majorHAnsi"/>
          <w:color w:val="000000"/>
          <w:sz w:val="22"/>
          <w:szCs w:val="22"/>
        </w:rPr>
        <w:t>systematische staatliche Qualitätssicherung</w:t>
      </w:r>
      <w:r w:rsidR="006F205D">
        <w:rPr>
          <w:rStyle w:val="Fett"/>
          <w:rFonts w:asciiTheme="majorHAnsi" w:hAnsiTheme="majorHAnsi" w:cstheme="majorHAnsi"/>
          <w:color w:val="000000"/>
          <w:sz w:val="22"/>
          <w:szCs w:val="22"/>
        </w:rPr>
        <w:t xml:space="preserve"> sowie innovative Forschung</w:t>
      </w:r>
      <w:r w:rsidRPr="00C13E50">
        <w:rPr>
          <w:rStyle w:val="Fett"/>
          <w:rFonts w:asciiTheme="majorHAnsi" w:hAnsiTheme="majorHAnsi" w:cstheme="majorHAnsi"/>
          <w:color w:val="000000"/>
          <w:sz w:val="22"/>
          <w:szCs w:val="22"/>
        </w:rPr>
        <w:t xml:space="preserve"> </w:t>
      </w:r>
      <w:r w:rsidR="006F205D">
        <w:rPr>
          <w:rStyle w:val="Fett"/>
          <w:rFonts w:asciiTheme="majorHAnsi" w:hAnsiTheme="majorHAnsi" w:cstheme="majorHAnsi"/>
          <w:color w:val="000000"/>
          <w:sz w:val="22"/>
          <w:szCs w:val="22"/>
        </w:rPr>
        <w:t>gewährleisten eine rasche und qualitativ</w:t>
      </w:r>
      <w:r w:rsidR="0072179A">
        <w:rPr>
          <w:rStyle w:val="Fett"/>
          <w:rFonts w:asciiTheme="majorHAnsi" w:hAnsiTheme="majorHAnsi" w:cstheme="majorHAnsi"/>
          <w:color w:val="000000"/>
          <w:sz w:val="22"/>
          <w:szCs w:val="22"/>
        </w:rPr>
        <w:t xml:space="preserve"> hochwertige</w:t>
      </w:r>
      <w:r w:rsidR="006F205D">
        <w:rPr>
          <w:rStyle w:val="Fett"/>
          <w:rFonts w:asciiTheme="majorHAnsi" w:hAnsiTheme="majorHAnsi" w:cstheme="majorHAnsi"/>
          <w:color w:val="000000"/>
          <w:sz w:val="22"/>
          <w:szCs w:val="22"/>
        </w:rPr>
        <w:t xml:space="preserve"> Behandlung</w:t>
      </w:r>
      <w:r w:rsidRPr="00C13E50">
        <w:rPr>
          <w:rStyle w:val="Fett"/>
          <w:rFonts w:asciiTheme="majorHAnsi" w:hAnsiTheme="majorHAnsi" w:cstheme="majorHAnsi"/>
          <w:color w:val="000000"/>
          <w:sz w:val="22"/>
          <w:szCs w:val="22"/>
        </w:rPr>
        <w:t xml:space="preserve">. Gleichzeitig werden neue Wege in der Nachsorge beschritten: Eine große österreichische Studie untersucht derzeit eine digitale </w:t>
      </w:r>
      <w:proofErr w:type="spellStart"/>
      <w:r w:rsidRPr="00C13E50">
        <w:rPr>
          <w:rStyle w:val="Fett"/>
          <w:rFonts w:asciiTheme="majorHAnsi" w:hAnsiTheme="majorHAnsi" w:cstheme="majorHAnsi"/>
          <w:color w:val="000000"/>
          <w:sz w:val="22"/>
          <w:szCs w:val="22"/>
        </w:rPr>
        <w:t>StrokeApp</w:t>
      </w:r>
      <w:proofErr w:type="spellEnd"/>
      <w:r w:rsidRPr="00C13E50">
        <w:rPr>
          <w:rStyle w:val="Fett"/>
          <w:rFonts w:asciiTheme="majorHAnsi" w:hAnsiTheme="majorHAnsi" w:cstheme="majorHAnsi"/>
          <w:color w:val="000000"/>
          <w:sz w:val="22"/>
          <w:szCs w:val="22"/>
        </w:rPr>
        <w:t xml:space="preserve">. </w:t>
      </w:r>
      <w:r w:rsidR="00694DF0">
        <w:rPr>
          <w:rStyle w:val="Fett"/>
          <w:rFonts w:asciiTheme="majorHAnsi" w:hAnsiTheme="majorHAnsi" w:cstheme="majorHAnsi"/>
          <w:color w:val="000000"/>
          <w:sz w:val="22"/>
          <w:szCs w:val="22"/>
        </w:rPr>
        <w:t>Auch</w:t>
      </w:r>
      <w:r w:rsidRPr="00C13E50">
        <w:rPr>
          <w:rStyle w:val="Fett"/>
          <w:rFonts w:asciiTheme="majorHAnsi" w:hAnsiTheme="majorHAnsi" w:cstheme="majorHAnsi"/>
          <w:color w:val="000000"/>
          <w:sz w:val="22"/>
          <w:szCs w:val="22"/>
        </w:rPr>
        <w:t xml:space="preserve"> Prävention bleibt zentral: Bis zu 80 Prozent der Schlaganfälle könnten durch gezielte Maßnahmen verhindert werden.</w:t>
      </w:r>
    </w:p>
    <w:p w14:paraId="1D092D6E" w14:textId="58311B45" w:rsidR="00C66CD3" w:rsidRPr="00C66CD3" w:rsidRDefault="00C13E50" w:rsidP="00C13E50">
      <w:pPr>
        <w:pStyle w:val="StandardWeb"/>
        <w:rPr>
          <w:rFonts w:asciiTheme="majorHAnsi" w:hAnsiTheme="majorHAnsi" w:cstheme="majorHAnsi"/>
          <w:color w:val="000000"/>
          <w:sz w:val="22"/>
          <w:szCs w:val="22"/>
        </w:rPr>
      </w:pPr>
      <w:r w:rsidRPr="00C13E50">
        <w:rPr>
          <w:rStyle w:val="Fett"/>
          <w:rFonts w:asciiTheme="majorHAnsi" w:hAnsiTheme="majorHAnsi" w:cstheme="majorHAnsi"/>
          <w:color w:val="000000"/>
          <w:sz w:val="22"/>
          <w:szCs w:val="22"/>
          <w:u w:val="single"/>
        </w:rPr>
        <w:t xml:space="preserve">Wien, </w:t>
      </w:r>
      <w:r w:rsidR="00B118D5">
        <w:rPr>
          <w:rStyle w:val="Fett"/>
          <w:rFonts w:asciiTheme="majorHAnsi" w:hAnsiTheme="majorHAnsi" w:cstheme="majorHAnsi"/>
          <w:color w:val="000000"/>
          <w:sz w:val="22"/>
          <w:szCs w:val="22"/>
          <w:u w:val="single"/>
        </w:rPr>
        <w:t>2</w:t>
      </w:r>
      <w:r w:rsidRPr="00C13E50">
        <w:rPr>
          <w:rStyle w:val="Fett"/>
          <w:rFonts w:asciiTheme="majorHAnsi" w:hAnsiTheme="majorHAnsi" w:cstheme="majorHAnsi"/>
          <w:color w:val="000000"/>
          <w:sz w:val="22"/>
          <w:szCs w:val="22"/>
          <w:u w:val="single"/>
        </w:rPr>
        <w:t xml:space="preserve">. </w:t>
      </w:r>
      <w:r w:rsidR="00B118D5">
        <w:rPr>
          <w:rStyle w:val="Fett"/>
          <w:rFonts w:asciiTheme="majorHAnsi" w:hAnsiTheme="majorHAnsi" w:cstheme="majorHAnsi"/>
          <w:color w:val="000000"/>
          <w:sz w:val="22"/>
          <w:szCs w:val="22"/>
          <w:u w:val="single"/>
        </w:rPr>
        <w:t xml:space="preserve">September </w:t>
      </w:r>
      <w:r w:rsidRPr="00C13E50">
        <w:rPr>
          <w:rStyle w:val="Fett"/>
          <w:rFonts w:asciiTheme="majorHAnsi" w:hAnsiTheme="majorHAnsi" w:cstheme="majorHAnsi"/>
          <w:color w:val="000000"/>
          <w:sz w:val="22"/>
          <w:szCs w:val="22"/>
          <w:u w:val="single"/>
        </w:rPr>
        <w:t>2026</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 xml:space="preserve">– </w:t>
      </w:r>
      <w:r w:rsidR="00C66CD3" w:rsidRPr="00C66CD3">
        <w:rPr>
          <w:rFonts w:asciiTheme="majorHAnsi" w:hAnsiTheme="majorHAnsi" w:cstheme="majorHAnsi"/>
          <w:color w:val="000000"/>
          <w:sz w:val="22"/>
          <w:szCs w:val="22"/>
        </w:rPr>
        <w:t xml:space="preserve">Ein Schlaganfall kann </w:t>
      </w:r>
      <w:proofErr w:type="spellStart"/>
      <w:proofErr w:type="gramStart"/>
      <w:r w:rsidR="00C66CD3" w:rsidRPr="00C66CD3">
        <w:rPr>
          <w:rFonts w:asciiTheme="majorHAnsi" w:hAnsiTheme="majorHAnsi" w:cstheme="majorHAnsi"/>
          <w:color w:val="000000"/>
          <w:sz w:val="22"/>
          <w:szCs w:val="22"/>
        </w:rPr>
        <w:t>jede</w:t>
      </w:r>
      <w:r w:rsidR="00B771B7">
        <w:rPr>
          <w:rFonts w:asciiTheme="majorHAnsi" w:hAnsiTheme="majorHAnsi" w:cstheme="majorHAnsi"/>
          <w:color w:val="000000"/>
          <w:sz w:val="22"/>
          <w:szCs w:val="22"/>
        </w:rPr>
        <w:t>:n</w:t>
      </w:r>
      <w:proofErr w:type="spellEnd"/>
      <w:proofErr w:type="gramEnd"/>
      <w:r w:rsidR="00C66CD3" w:rsidRPr="00C66CD3">
        <w:rPr>
          <w:rStyle w:val="apple-converted-space"/>
          <w:rFonts w:asciiTheme="majorHAnsi" w:hAnsiTheme="majorHAnsi" w:cstheme="majorHAnsi"/>
          <w:color w:val="000000"/>
          <w:sz w:val="22"/>
          <w:szCs w:val="22"/>
        </w:rPr>
        <w:t> </w:t>
      </w:r>
      <w:r w:rsidR="00C66CD3" w:rsidRPr="00C66CD3">
        <w:rPr>
          <w:rFonts w:asciiTheme="majorHAnsi" w:hAnsiTheme="majorHAnsi" w:cstheme="majorHAnsi"/>
          <w:color w:val="000000"/>
          <w:sz w:val="22"/>
          <w:szCs w:val="22"/>
        </w:rPr>
        <w:t>treffen</w:t>
      </w:r>
      <w:r w:rsidR="004F5AF6">
        <w:rPr>
          <w:rFonts w:asciiTheme="majorHAnsi" w:hAnsiTheme="majorHAnsi" w:cstheme="majorHAnsi"/>
          <w:color w:val="000000"/>
          <w:sz w:val="22"/>
          <w:szCs w:val="22"/>
        </w:rPr>
        <w:t xml:space="preserve">. </w:t>
      </w:r>
      <w:r w:rsidR="00C66CD3" w:rsidRPr="00C66CD3">
        <w:rPr>
          <w:rFonts w:asciiTheme="majorHAnsi" w:hAnsiTheme="majorHAnsi" w:cstheme="majorHAnsi"/>
          <w:color w:val="000000"/>
          <w:sz w:val="22"/>
          <w:szCs w:val="22"/>
        </w:rPr>
        <w:t xml:space="preserve">In Österreich erleidet etwa alle 20 Minuten ein Mensch einen Schlaganfall, rund 20.000 Menschen sind pro Jahr betroffen. Umso entscheidender ist eine Versorgung, die die gesamte Behandlungskette umfasst: von wirksamer Prävention und dem raschen Erkennen der Symptome über die spezialisierte Akuttherapie bis hin zu Rehabilitation, strukturierter Nachbetreuung und neuen digitalen Versorgungskonzepten. Gerade die Verbindung von hoher Versorgungsqualität und innovativer Forschung macht Österreich zu einem der führenden Länder in der modernen Schlaganfallmedizin. </w:t>
      </w:r>
    </w:p>
    <w:p w14:paraId="13E85F85" w14:textId="2C14B9AA" w:rsidR="00C13E50" w:rsidRPr="00C66CD3" w:rsidRDefault="00C13E50" w:rsidP="00C13E50">
      <w:pPr>
        <w:pStyle w:val="StandardWeb"/>
        <w:rPr>
          <w:rFonts w:asciiTheme="majorHAnsi" w:hAnsiTheme="majorHAnsi" w:cstheme="majorHAnsi"/>
          <w:b/>
          <w:bCs/>
          <w:color w:val="000000"/>
          <w:sz w:val="22"/>
          <w:szCs w:val="22"/>
        </w:rPr>
      </w:pPr>
      <w:r w:rsidRPr="00C13E50">
        <w:rPr>
          <w:rFonts w:asciiTheme="majorHAnsi" w:hAnsiTheme="majorHAnsi" w:cstheme="majorHAnsi"/>
          <w:color w:val="000000"/>
          <w:sz w:val="22"/>
          <w:szCs w:val="22"/>
        </w:rPr>
        <w:t>„</w:t>
      </w:r>
      <w:r w:rsidRPr="00C13E50">
        <w:rPr>
          <w:rStyle w:val="Fett"/>
          <w:rFonts w:asciiTheme="majorHAnsi" w:hAnsiTheme="majorHAnsi" w:cstheme="majorHAnsi"/>
          <w:color w:val="000000"/>
          <w:sz w:val="22"/>
          <w:szCs w:val="22"/>
        </w:rPr>
        <w:t>Entscheidend ist, die gesamte Versorgungskette im Blick zu haben</w:t>
      </w:r>
      <w:r w:rsidR="006A3572">
        <w:rPr>
          <w:rStyle w:val="Fett"/>
          <w:rFonts w:asciiTheme="majorHAnsi" w:hAnsiTheme="majorHAnsi" w:cstheme="majorHAnsi"/>
          <w:color w:val="000000"/>
          <w:sz w:val="22"/>
          <w:szCs w:val="22"/>
        </w:rPr>
        <w:t xml:space="preserve">, </w:t>
      </w:r>
      <w:r w:rsidRPr="00C13E50">
        <w:rPr>
          <w:rStyle w:val="Fett"/>
          <w:rFonts w:asciiTheme="majorHAnsi" w:hAnsiTheme="majorHAnsi" w:cstheme="majorHAnsi"/>
          <w:color w:val="000000"/>
          <w:sz w:val="22"/>
          <w:szCs w:val="22"/>
        </w:rPr>
        <w:t xml:space="preserve">von der Prävention über die hochspezialisierte Akutbehandlung bis zur Rehabilitation und Nachsorge. Gleichzeitig müssen wir innovative digitale Möglichkeiten nutzen, um </w:t>
      </w:r>
      <w:proofErr w:type="spellStart"/>
      <w:proofErr w:type="gramStart"/>
      <w:r w:rsidRPr="00C13E50">
        <w:rPr>
          <w:rStyle w:val="Fett"/>
          <w:rFonts w:asciiTheme="majorHAnsi" w:hAnsiTheme="majorHAnsi" w:cstheme="majorHAnsi"/>
          <w:color w:val="000000"/>
          <w:sz w:val="22"/>
          <w:szCs w:val="22"/>
        </w:rPr>
        <w:t>Patient:innen</w:t>
      </w:r>
      <w:proofErr w:type="spellEnd"/>
      <w:proofErr w:type="gramEnd"/>
      <w:r w:rsidRPr="00C13E50">
        <w:rPr>
          <w:rStyle w:val="Fett"/>
          <w:rFonts w:asciiTheme="majorHAnsi" w:hAnsiTheme="majorHAnsi" w:cstheme="majorHAnsi"/>
          <w:color w:val="000000"/>
          <w:sz w:val="22"/>
          <w:szCs w:val="22"/>
        </w:rPr>
        <w:t xml:space="preserve"> auch nach dem </w:t>
      </w:r>
      <w:r w:rsidR="00C66CD3">
        <w:rPr>
          <w:rStyle w:val="Fett"/>
          <w:rFonts w:asciiTheme="majorHAnsi" w:hAnsiTheme="majorHAnsi" w:cstheme="majorHAnsi"/>
          <w:color w:val="000000"/>
          <w:sz w:val="22"/>
          <w:szCs w:val="22"/>
        </w:rPr>
        <w:t>Spitals</w:t>
      </w:r>
      <w:r w:rsidRPr="00C13E50">
        <w:rPr>
          <w:rStyle w:val="Fett"/>
          <w:rFonts w:asciiTheme="majorHAnsi" w:hAnsiTheme="majorHAnsi" w:cstheme="majorHAnsi"/>
          <w:color w:val="000000"/>
          <w:sz w:val="22"/>
          <w:szCs w:val="22"/>
        </w:rPr>
        <w:t>aufenthalt bestmöglich zu begleiten</w:t>
      </w:r>
      <w:r w:rsidRPr="00C13E50">
        <w:rPr>
          <w:rFonts w:asciiTheme="majorHAnsi" w:hAnsiTheme="majorHAnsi" w:cstheme="majorHAnsi"/>
          <w:color w:val="000000"/>
          <w:sz w:val="22"/>
          <w:szCs w:val="22"/>
        </w:rPr>
        <w:t>“, betont</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Assoz.-Prof. Priv.-</w:t>
      </w:r>
      <w:proofErr w:type="spellStart"/>
      <w:r w:rsidRPr="00C13E50">
        <w:rPr>
          <w:rStyle w:val="Fett"/>
          <w:rFonts w:asciiTheme="majorHAnsi" w:hAnsiTheme="majorHAnsi" w:cstheme="majorHAnsi"/>
          <w:color w:val="000000"/>
          <w:sz w:val="22"/>
          <w:szCs w:val="22"/>
        </w:rPr>
        <w:t>Doz</w:t>
      </w:r>
      <w:proofErr w:type="spellEnd"/>
      <w:r w:rsidRPr="00C13E50">
        <w:rPr>
          <w:rStyle w:val="Fett"/>
          <w:rFonts w:asciiTheme="majorHAnsi" w:hAnsiTheme="majorHAnsi" w:cstheme="majorHAnsi"/>
          <w:color w:val="000000"/>
          <w:sz w:val="22"/>
          <w:szCs w:val="22"/>
        </w:rPr>
        <w:t>. Dr. Michael Knoflach</w:t>
      </w:r>
      <w:r w:rsidRPr="00C66CD3">
        <w:rPr>
          <w:rStyle w:val="Fett"/>
          <w:rFonts w:asciiTheme="majorHAnsi" w:hAnsiTheme="majorHAnsi" w:cstheme="majorHAnsi"/>
          <w:b w:val="0"/>
          <w:bCs w:val="0"/>
          <w:color w:val="000000"/>
          <w:sz w:val="22"/>
          <w:szCs w:val="22"/>
        </w:rPr>
        <w:t>, neuer Präsident der Österreichischen Schlaganfall</w:t>
      </w:r>
      <w:r w:rsidR="00C32C84">
        <w:rPr>
          <w:rStyle w:val="Fett"/>
          <w:rFonts w:asciiTheme="majorHAnsi" w:hAnsiTheme="majorHAnsi" w:cstheme="majorHAnsi"/>
          <w:b w:val="0"/>
          <w:bCs w:val="0"/>
          <w:color w:val="000000"/>
          <w:sz w:val="22"/>
          <w:szCs w:val="22"/>
        </w:rPr>
        <w:t>-G</w:t>
      </w:r>
      <w:r w:rsidRPr="00C66CD3">
        <w:rPr>
          <w:rStyle w:val="Fett"/>
          <w:rFonts w:asciiTheme="majorHAnsi" w:hAnsiTheme="majorHAnsi" w:cstheme="majorHAnsi"/>
          <w:b w:val="0"/>
          <w:bCs w:val="0"/>
          <w:color w:val="000000"/>
          <w:sz w:val="22"/>
          <w:szCs w:val="22"/>
        </w:rPr>
        <w:t>esellschaft (ÖGSF) und Leiter der Arbeitsgruppe Schlaganfall</w:t>
      </w:r>
      <w:r w:rsidRPr="00C13E50">
        <w:rPr>
          <w:rStyle w:val="Fett"/>
          <w:rFonts w:asciiTheme="majorHAnsi" w:hAnsiTheme="majorHAnsi" w:cstheme="majorHAnsi"/>
          <w:color w:val="000000"/>
          <w:sz w:val="22"/>
          <w:szCs w:val="22"/>
        </w:rPr>
        <w:t xml:space="preserve"> </w:t>
      </w:r>
      <w:r w:rsidRPr="00C66CD3">
        <w:rPr>
          <w:rStyle w:val="Fett"/>
          <w:rFonts w:asciiTheme="majorHAnsi" w:hAnsiTheme="majorHAnsi" w:cstheme="majorHAnsi"/>
          <w:b w:val="0"/>
          <w:bCs w:val="0"/>
          <w:color w:val="000000"/>
          <w:sz w:val="22"/>
          <w:szCs w:val="22"/>
        </w:rPr>
        <w:t>an der Universitätsklinik für Neurologie der Medizinischen Universität Innsbruck.</w:t>
      </w:r>
    </w:p>
    <w:p w14:paraId="54A53A4C" w14:textId="309CFBEF" w:rsidR="00C13E50" w:rsidRPr="00C13E50" w:rsidRDefault="00C13E50" w:rsidP="00C13E50">
      <w:pPr>
        <w:pStyle w:val="berschrift2"/>
        <w:rPr>
          <w:rFonts w:cstheme="majorHAnsi"/>
          <w:b/>
          <w:bCs/>
          <w:color w:val="000000"/>
          <w:sz w:val="24"/>
          <w:szCs w:val="24"/>
        </w:rPr>
      </w:pPr>
      <w:r w:rsidRPr="00C13E50">
        <w:rPr>
          <w:rFonts w:cstheme="majorHAnsi"/>
          <w:b/>
          <w:bCs/>
          <w:color w:val="000000"/>
          <w:sz w:val="24"/>
          <w:szCs w:val="24"/>
        </w:rPr>
        <w:t xml:space="preserve">Digitale </w:t>
      </w:r>
      <w:proofErr w:type="spellStart"/>
      <w:r w:rsidRPr="00C13E50">
        <w:rPr>
          <w:rFonts w:cstheme="majorHAnsi"/>
          <w:b/>
          <w:bCs/>
          <w:color w:val="000000"/>
          <w:sz w:val="24"/>
          <w:szCs w:val="24"/>
        </w:rPr>
        <w:t>StrokeApp</w:t>
      </w:r>
      <w:proofErr w:type="spellEnd"/>
      <w:r w:rsidRPr="00C13E50">
        <w:rPr>
          <w:rFonts w:cstheme="majorHAnsi"/>
          <w:b/>
          <w:bCs/>
          <w:color w:val="000000"/>
          <w:sz w:val="24"/>
          <w:szCs w:val="24"/>
        </w:rPr>
        <w:t>: Neue</w:t>
      </w:r>
      <w:r w:rsidR="00BC7F9C">
        <w:rPr>
          <w:rFonts w:cstheme="majorHAnsi"/>
          <w:b/>
          <w:bCs/>
          <w:color w:val="000000"/>
          <w:sz w:val="24"/>
          <w:szCs w:val="24"/>
        </w:rPr>
        <w:t xml:space="preserve"> innovative</w:t>
      </w:r>
      <w:r w:rsidRPr="00C13E50">
        <w:rPr>
          <w:rFonts w:cstheme="majorHAnsi"/>
          <w:b/>
          <w:bCs/>
          <w:color w:val="000000"/>
          <w:sz w:val="24"/>
          <w:szCs w:val="24"/>
        </w:rPr>
        <w:t xml:space="preserve"> Wege in der Schlaganfallnachsorge</w:t>
      </w:r>
    </w:p>
    <w:p w14:paraId="61BA4C4D"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Wie die Betreuung nach einem Schlaganfall weiter verbessert werden kann, untersucht derzeit die österreichische</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 xml:space="preserve">DASH-Studie (Digital </w:t>
      </w:r>
      <w:proofErr w:type="spellStart"/>
      <w:r w:rsidRPr="00C13E50">
        <w:rPr>
          <w:rStyle w:val="Fett"/>
          <w:rFonts w:asciiTheme="majorHAnsi" w:hAnsiTheme="majorHAnsi" w:cstheme="majorHAnsi"/>
          <w:color w:val="000000"/>
          <w:sz w:val="22"/>
          <w:szCs w:val="22"/>
        </w:rPr>
        <w:t>Application</w:t>
      </w:r>
      <w:proofErr w:type="spellEnd"/>
      <w:r w:rsidRPr="00C13E50">
        <w:rPr>
          <w:rStyle w:val="Fett"/>
          <w:rFonts w:asciiTheme="majorHAnsi" w:hAnsiTheme="majorHAnsi" w:cstheme="majorHAnsi"/>
          <w:color w:val="000000"/>
          <w:sz w:val="22"/>
          <w:szCs w:val="22"/>
        </w:rPr>
        <w:t xml:space="preserve"> </w:t>
      </w:r>
      <w:proofErr w:type="spellStart"/>
      <w:r w:rsidRPr="00C13E50">
        <w:rPr>
          <w:rStyle w:val="Fett"/>
          <w:rFonts w:asciiTheme="majorHAnsi" w:hAnsiTheme="majorHAnsi" w:cstheme="majorHAnsi"/>
          <w:color w:val="000000"/>
          <w:sz w:val="22"/>
          <w:szCs w:val="22"/>
        </w:rPr>
        <w:t>for</w:t>
      </w:r>
      <w:proofErr w:type="spellEnd"/>
      <w:r w:rsidRPr="00C13E50">
        <w:rPr>
          <w:rStyle w:val="Fett"/>
          <w:rFonts w:asciiTheme="majorHAnsi" w:hAnsiTheme="majorHAnsi" w:cstheme="majorHAnsi"/>
          <w:color w:val="000000"/>
          <w:sz w:val="22"/>
          <w:szCs w:val="22"/>
        </w:rPr>
        <w:t xml:space="preserve"> </w:t>
      </w:r>
      <w:proofErr w:type="spellStart"/>
      <w:r w:rsidRPr="00C13E50">
        <w:rPr>
          <w:rStyle w:val="Fett"/>
          <w:rFonts w:asciiTheme="majorHAnsi" w:hAnsiTheme="majorHAnsi" w:cstheme="majorHAnsi"/>
          <w:color w:val="000000"/>
          <w:sz w:val="22"/>
          <w:szCs w:val="22"/>
        </w:rPr>
        <w:t>Stroke</w:t>
      </w:r>
      <w:proofErr w:type="spellEnd"/>
      <w:r w:rsidRPr="00C13E50">
        <w:rPr>
          <w:rStyle w:val="Fett"/>
          <w:rFonts w:asciiTheme="majorHAnsi" w:hAnsiTheme="majorHAnsi" w:cstheme="majorHAnsi"/>
          <w:color w:val="000000"/>
          <w:sz w:val="22"/>
          <w:szCs w:val="22"/>
        </w:rPr>
        <w:t xml:space="preserve"> Health)</w:t>
      </w:r>
      <w:r w:rsidRPr="00C13E50">
        <w:rPr>
          <w:rFonts w:asciiTheme="majorHAnsi" w:hAnsiTheme="majorHAnsi" w:cstheme="majorHAnsi"/>
          <w:color w:val="000000"/>
          <w:sz w:val="22"/>
          <w:szCs w:val="22"/>
        </w:rPr>
        <w:t>. In die multizentrische, randomisierte Studie sollen</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 xml:space="preserve">500 </w:t>
      </w:r>
      <w:proofErr w:type="spellStart"/>
      <w:proofErr w:type="gramStart"/>
      <w:r w:rsidRPr="00C13E50">
        <w:rPr>
          <w:rStyle w:val="Fett"/>
          <w:rFonts w:asciiTheme="majorHAnsi" w:hAnsiTheme="majorHAnsi" w:cstheme="majorHAnsi"/>
          <w:color w:val="000000"/>
          <w:sz w:val="22"/>
          <w:szCs w:val="22"/>
        </w:rPr>
        <w:t>Patient:innen</w:t>
      </w:r>
      <w:proofErr w:type="spellEnd"/>
      <w:proofErr w:type="gramEnd"/>
      <w:r w:rsidRPr="00C13E50">
        <w:rPr>
          <w:rStyle w:val="Fett"/>
          <w:rFonts w:asciiTheme="majorHAnsi" w:hAnsiTheme="majorHAnsi" w:cstheme="majorHAnsi"/>
          <w:color w:val="000000"/>
          <w:sz w:val="22"/>
          <w:szCs w:val="22"/>
        </w:rPr>
        <w:t xml:space="preserve"> nach Schlaganfall beziehungsweise transitorischer ischämischer Attacke (TIA)</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eingeschlossen werden. Zusätzlich zur üblichen Nachsorge wird der Einsatz einer digitalen</w:t>
      </w:r>
      <w:r w:rsidRPr="00C13E50">
        <w:rPr>
          <w:rStyle w:val="apple-converted-space"/>
          <w:rFonts w:asciiTheme="majorHAnsi" w:hAnsiTheme="majorHAnsi" w:cstheme="majorHAnsi"/>
          <w:color w:val="000000"/>
          <w:sz w:val="22"/>
          <w:szCs w:val="22"/>
        </w:rPr>
        <w:t> </w:t>
      </w:r>
      <w:proofErr w:type="spellStart"/>
      <w:r w:rsidRPr="00C13E50">
        <w:rPr>
          <w:rStyle w:val="Fett"/>
          <w:rFonts w:asciiTheme="majorHAnsi" w:hAnsiTheme="majorHAnsi" w:cstheme="majorHAnsi"/>
          <w:color w:val="000000"/>
          <w:sz w:val="22"/>
          <w:szCs w:val="22"/>
        </w:rPr>
        <w:t>StrokeApp</w:t>
      </w:r>
      <w:proofErr w:type="spellEnd"/>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 xml:space="preserve">untersucht, die </w:t>
      </w:r>
      <w:proofErr w:type="spellStart"/>
      <w:proofErr w:type="gramStart"/>
      <w:r w:rsidRPr="00C13E50">
        <w:rPr>
          <w:rFonts w:asciiTheme="majorHAnsi" w:hAnsiTheme="majorHAnsi" w:cstheme="majorHAnsi"/>
          <w:color w:val="000000"/>
          <w:sz w:val="22"/>
          <w:szCs w:val="22"/>
        </w:rPr>
        <w:t>Patient:innen</w:t>
      </w:r>
      <w:proofErr w:type="spellEnd"/>
      <w:proofErr w:type="gramEnd"/>
      <w:r w:rsidRPr="00C13E50">
        <w:rPr>
          <w:rFonts w:asciiTheme="majorHAnsi" w:hAnsiTheme="majorHAnsi" w:cstheme="majorHAnsi"/>
          <w:color w:val="000000"/>
          <w:sz w:val="22"/>
          <w:szCs w:val="22"/>
        </w:rPr>
        <w:t xml:space="preserve"> bis zu zwölf Monate begleiten kann.</w:t>
      </w:r>
    </w:p>
    <w:p w14:paraId="430E05E2"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Die App soll insbesondere</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Sekundärprävention und Selbstmanagement</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unterstützen – unter anderem durch medizinische Informationen, Erinnerungen an Medikamente und Termine sowie die Dokumentation gesundheitsrelevanter Parameter. Untersucht wird, ob die digitale Begleitung unter anderem die gesundheitsbezogene Lebensqualität und das Management vaskulärer Risikofaktoren verbessern kann. An der österreichweiten Studie sind mehrere universitäre und klinische Zentren beteiligt.</w:t>
      </w:r>
    </w:p>
    <w:p w14:paraId="0C0475C3"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lastRenderedPageBreak/>
        <w:t>„</w:t>
      </w:r>
      <w:r w:rsidRPr="00C13E50">
        <w:rPr>
          <w:rStyle w:val="Fett"/>
          <w:rFonts w:asciiTheme="majorHAnsi" w:hAnsiTheme="majorHAnsi" w:cstheme="majorHAnsi"/>
          <w:color w:val="000000"/>
          <w:sz w:val="22"/>
          <w:szCs w:val="22"/>
        </w:rPr>
        <w:t xml:space="preserve">Digitale Anwendungen können künftig eine wichtige Ergänzung zur persönlichen medizinischen Betreuung sein. Sie können </w:t>
      </w:r>
      <w:proofErr w:type="spellStart"/>
      <w:proofErr w:type="gramStart"/>
      <w:r w:rsidRPr="00C13E50">
        <w:rPr>
          <w:rStyle w:val="Fett"/>
          <w:rFonts w:asciiTheme="majorHAnsi" w:hAnsiTheme="majorHAnsi" w:cstheme="majorHAnsi"/>
          <w:color w:val="000000"/>
          <w:sz w:val="22"/>
          <w:szCs w:val="22"/>
        </w:rPr>
        <w:t>Patient:innen</w:t>
      </w:r>
      <w:proofErr w:type="spellEnd"/>
      <w:proofErr w:type="gramEnd"/>
      <w:r w:rsidRPr="00C13E50">
        <w:rPr>
          <w:rStyle w:val="Fett"/>
          <w:rFonts w:asciiTheme="majorHAnsi" w:hAnsiTheme="majorHAnsi" w:cstheme="majorHAnsi"/>
          <w:color w:val="000000"/>
          <w:sz w:val="22"/>
          <w:szCs w:val="22"/>
        </w:rPr>
        <w:t xml:space="preserve"> dabei unterstützen, Risikofaktoren auch nach der Entlassung dauerhaft im Blick zu behalten und notwendige Maßnahmen im Alltag umzusetzen</w:t>
      </w:r>
      <w:r w:rsidRPr="00C13E50">
        <w:rPr>
          <w:rFonts w:asciiTheme="majorHAnsi" w:hAnsiTheme="majorHAnsi" w:cstheme="majorHAnsi"/>
          <w:color w:val="000000"/>
          <w:sz w:val="22"/>
          <w:szCs w:val="22"/>
        </w:rPr>
        <w:t>“, so Knoflach.</w:t>
      </w:r>
    </w:p>
    <w:p w14:paraId="22267855" w14:textId="77777777" w:rsidR="00C13E50" w:rsidRPr="00C13E50" w:rsidRDefault="00C13E50" w:rsidP="00C13E50">
      <w:pPr>
        <w:pStyle w:val="berschrift2"/>
        <w:rPr>
          <w:rFonts w:cstheme="majorHAnsi"/>
          <w:b/>
          <w:bCs/>
          <w:color w:val="000000"/>
          <w:sz w:val="24"/>
          <w:szCs w:val="24"/>
        </w:rPr>
      </w:pPr>
      <w:r w:rsidRPr="00C13E50">
        <w:rPr>
          <w:rFonts w:cstheme="majorHAnsi"/>
          <w:b/>
          <w:bCs/>
          <w:color w:val="000000"/>
          <w:sz w:val="24"/>
          <w:szCs w:val="24"/>
        </w:rPr>
        <w:t>Flächendeckende Stroke Units und systematische Qualitätssicherung</w:t>
      </w:r>
    </w:p>
    <w:p w14:paraId="38E31B16"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Das Herzstück der österreichischen Akutversorgung ist das flächendeckende Netzwerk spezialisierter</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Stroke Units</w:t>
      </w:r>
      <w:r w:rsidRPr="00C13E50">
        <w:rPr>
          <w:rFonts w:asciiTheme="majorHAnsi" w:hAnsiTheme="majorHAnsi" w:cstheme="majorHAnsi"/>
          <w:color w:val="000000"/>
          <w:sz w:val="22"/>
          <w:szCs w:val="22"/>
        </w:rPr>
        <w:t xml:space="preserve">. Nahezu </w:t>
      </w:r>
      <w:proofErr w:type="spellStart"/>
      <w:proofErr w:type="gramStart"/>
      <w:r w:rsidRPr="00C13E50">
        <w:rPr>
          <w:rFonts w:asciiTheme="majorHAnsi" w:hAnsiTheme="majorHAnsi" w:cstheme="majorHAnsi"/>
          <w:color w:val="000000"/>
          <w:sz w:val="22"/>
          <w:szCs w:val="22"/>
        </w:rPr>
        <w:t>jede:r</w:t>
      </w:r>
      <w:proofErr w:type="spellEnd"/>
      <w:proofErr w:type="gramEnd"/>
      <w:r w:rsidRPr="00C13E50">
        <w:rPr>
          <w:rFonts w:asciiTheme="majorHAnsi" w:hAnsiTheme="majorHAnsi" w:cstheme="majorHAnsi"/>
          <w:color w:val="000000"/>
          <w:sz w:val="22"/>
          <w:szCs w:val="22"/>
        </w:rPr>
        <w:t xml:space="preserve"> </w:t>
      </w:r>
      <w:proofErr w:type="spellStart"/>
      <w:r w:rsidRPr="00C13E50">
        <w:rPr>
          <w:rFonts w:asciiTheme="majorHAnsi" w:hAnsiTheme="majorHAnsi" w:cstheme="majorHAnsi"/>
          <w:color w:val="000000"/>
          <w:sz w:val="22"/>
          <w:szCs w:val="22"/>
        </w:rPr>
        <w:t>Österreicher:in</w:t>
      </w:r>
      <w:proofErr w:type="spellEnd"/>
      <w:r w:rsidRPr="00C13E50">
        <w:rPr>
          <w:rFonts w:asciiTheme="majorHAnsi" w:hAnsiTheme="majorHAnsi" w:cstheme="majorHAnsi"/>
          <w:color w:val="000000"/>
          <w:sz w:val="22"/>
          <w:szCs w:val="22"/>
        </w:rPr>
        <w:t xml:space="preserve"> kann innerhalb von weniger als einer Stunde eine spezialisierte Schlaganfalleinheit erreichen. Dort stehen rasche Diagnostik, Akuttherapie, Überwachung und neurologische Frührehabilitation zur Verfügung.</w:t>
      </w:r>
    </w:p>
    <w:p w14:paraId="7B92FC65" w14:textId="23C189C9" w:rsidR="00C13E50" w:rsidRPr="00163D60" w:rsidRDefault="00C13E50" w:rsidP="00C13E50">
      <w:pPr>
        <w:pStyle w:val="StandardWeb"/>
        <w:rPr>
          <w:rFonts w:asciiTheme="majorHAnsi" w:hAnsiTheme="majorHAnsi" w:cstheme="majorHAnsi"/>
          <w:b/>
          <w:bCs/>
          <w:color w:val="000000"/>
          <w:sz w:val="22"/>
          <w:szCs w:val="22"/>
        </w:rPr>
      </w:pPr>
      <w:r w:rsidRPr="00C13E50">
        <w:rPr>
          <w:rFonts w:asciiTheme="majorHAnsi" w:hAnsiTheme="majorHAnsi" w:cstheme="majorHAnsi"/>
          <w:color w:val="000000"/>
          <w:sz w:val="22"/>
          <w:szCs w:val="22"/>
        </w:rPr>
        <w:t>Ein wesentlicher Erfolgsfaktor ist neben der Versorgungsdichte die enge Zusammenarbeit der Einrichtungen mit einer kontinuierlichen staatlichen Qualitätssicherung. „</w:t>
      </w:r>
      <w:r w:rsidRPr="00C13E50">
        <w:rPr>
          <w:rStyle w:val="Fett"/>
          <w:rFonts w:asciiTheme="majorHAnsi" w:hAnsiTheme="majorHAnsi" w:cstheme="majorHAnsi"/>
          <w:color w:val="000000"/>
          <w:sz w:val="22"/>
          <w:szCs w:val="22"/>
        </w:rPr>
        <w:t>Das österreichische Stroke-Unit-Register ermöglicht es, Prozesse und Behandlungsergebnisse systematisch zu erfassen, zu vergleichen und die Versorgungsqualität kontinuierlich weiterzuentwickeln</w:t>
      </w:r>
      <w:r w:rsidRPr="00C13E50">
        <w:rPr>
          <w:rFonts w:asciiTheme="majorHAnsi" w:hAnsiTheme="majorHAnsi" w:cstheme="majorHAnsi"/>
          <w:color w:val="000000"/>
          <w:sz w:val="22"/>
          <w:szCs w:val="22"/>
        </w:rPr>
        <w:t>“, betont</w:t>
      </w:r>
      <w:r w:rsidRPr="00C13E50">
        <w:rPr>
          <w:rStyle w:val="apple-converted-space"/>
          <w:rFonts w:asciiTheme="majorHAnsi" w:hAnsiTheme="majorHAnsi" w:cstheme="majorHAnsi"/>
          <w:color w:val="000000"/>
          <w:sz w:val="22"/>
          <w:szCs w:val="22"/>
        </w:rPr>
        <w:t> </w:t>
      </w:r>
      <w:proofErr w:type="spellStart"/>
      <w:r w:rsidRPr="00C13E50">
        <w:rPr>
          <w:rStyle w:val="Fett"/>
          <w:rFonts w:asciiTheme="majorHAnsi" w:hAnsiTheme="majorHAnsi" w:cstheme="majorHAnsi"/>
          <w:color w:val="000000"/>
          <w:sz w:val="22"/>
          <w:szCs w:val="22"/>
        </w:rPr>
        <w:t>Prim.</w:t>
      </w:r>
      <w:r w:rsidR="00163D60">
        <w:rPr>
          <w:rStyle w:val="Fett"/>
          <w:rFonts w:asciiTheme="majorHAnsi" w:hAnsiTheme="majorHAnsi" w:cstheme="majorHAnsi"/>
          <w:color w:val="000000"/>
          <w:sz w:val="22"/>
          <w:szCs w:val="22"/>
          <w:vertAlign w:val="superscript"/>
        </w:rPr>
        <w:t>a</w:t>
      </w:r>
      <w:proofErr w:type="spellEnd"/>
      <w:r w:rsidRPr="00C13E50">
        <w:rPr>
          <w:rStyle w:val="Fett"/>
          <w:rFonts w:asciiTheme="majorHAnsi" w:hAnsiTheme="majorHAnsi" w:cstheme="majorHAnsi"/>
          <w:color w:val="000000"/>
          <w:sz w:val="22"/>
          <w:szCs w:val="22"/>
        </w:rPr>
        <w:t xml:space="preserve"> Priv.-Doz.in Dr.</w:t>
      </w:r>
      <w:r w:rsidR="00163D60">
        <w:rPr>
          <w:rStyle w:val="Fett"/>
          <w:rFonts w:asciiTheme="majorHAnsi" w:hAnsiTheme="majorHAnsi" w:cstheme="majorHAnsi"/>
          <w:color w:val="000000"/>
          <w:sz w:val="22"/>
          <w:szCs w:val="22"/>
          <w:vertAlign w:val="superscript"/>
        </w:rPr>
        <w:t>in</w:t>
      </w:r>
      <w:r w:rsidRPr="00C13E50">
        <w:rPr>
          <w:rStyle w:val="Fett"/>
          <w:rFonts w:asciiTheme="majorHAnsi" w:hAnsiTheme="majorHAnsi" w:cstheme="majorHAnsi"/>
          <w:color w:val="000000"/>
          <w:sz w:val="22"/>
          <w:szCs w:val="22"/>
        </w:rPr>
        <w:t xml:space="preserve"> Julia Ferrari, Präsidentin der Österreichischen Gesellschaft für Neurologie (ÖGN) </w:t>
      </w:r>
      <w:r w:rsidRPr="00163D60">
        <w:rPr>
          <w:rStyle w:val="Fett"/>
          <w:rFonts w:asciiTheme="majorHAnsi" w:hAnsiTheme="majorHAnsi" w:cstheme="majorHAnsi"/>
          <w:b w:val="0"/>
          <w:bCs w:val="0"/>
          <w:color w:val="000000"/>
          <w:sz w:val="22"/>
          <w:szCs w:val="22"/>
        </w:rPr>
        <w:t>sowie Leiterin der Abteilung für Neurologie, Neurologische Rehabilitation und Akutgeriatrie im Krankenhaus der Barmherzigen Brüder Wien.</w:t>
      </w:r>
    </w:p>
    <w:p w14:paraId="50E9B3FD" w14:textId="77777777" w:rsidR="00C13E50" w:rsidRPr="00C13E50" w:rsidRDefault="00C13E50" w:rsidP="00C13E50">
      <w:pPr>
        <w:pStyle w:val="berschrift2"/>
        <w:rPr>
          <w:rFonts w:cstheme="majorHAnsi"/>
          <w:b/>
          <w:bCs/>
          <w:color w:val="000000"/>
          <w:sz w:val="24"/>
          <w:szCs w:val="24"/>
        </w:rPr>
      </w:pPr>
      <w:r w:rsidRPr="00C13E50">
        <w:rPr>
          <w:rFonts w:cstheme="majorHAnsi"/>
          <w:b/>
          <w:bCs/>
          <w:color w:val="000000"/>
          <w:sz w:val="24"/>
          <w:szCs w:val="24"/>
        </w:rPr>
        <w:t xml:space="preserve">„Time </w:t>
      </w:r>
      <w:proofErr w:type="spellStart"/>
      <w:r w:rsidRPr="00C13E50">
        <w:rPr>
          <w:rFonts w:cstheme="majorHAnsi"/>
          <w:b/>
          <w:bCs/>
          <w:color w:val="000000"/>
          <w:sz w:val="24"/>
          <w:szCs w:val="24"/>
        </w:rPr>
        <w:t>is</w:t>
      </w:r>
      <w:proofErr w:type="spellEnd"/>
      <w:r w:rsidRPr="00C13E50">
        <w:rPr>
          <w:rFonts w:cstheme="majorHAnsi"/>
          <w:b/>
          <w:bCs/>
          <w:color w:val="000000"/>
          <w:sz w:val="24"/>
          <w:szCs w:val="24"/>
        </w:rPr>
        <w:t xml:space="preserve"> Brain“: Jede Minute zählt</w:t>
      </w:r>
    </w:p>
    <w:p w14:paraId="30AAD025" w14:textId="32CA6513"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Auch die beste Versorgungsstruktur kann nur wirken, wenn ein Schlaganfall rasch erkannt wird.</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Plötzlich einsetzende Lähmungen oder Taubheitsgefühle, Sprachstörungen, ein hängender Mundwinkel, unerwartet heftige Kopfschmerzen, Schwindel oder Sehstörungen</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können Warnzeichen sein. Dann gilt: sofort</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144</w:t>
      </w:r>
      <w:r w:rsidRPr="00C13E50">
        <w:rPr>
          <w:rStyle w:val="apple-converted-space"/>
          <w:rFonts w:asciiTheme="majorHAnsi" w:hAnsiTheme="majorHAnsi" w:cstheme="majorHAnsi"/>
          <w:color w:val="000000"/>
          <w:sz w:val="22"/>
          <w:szCs w:val="22"/>
        </w:rPr>
        <w:t> </w:t>
      </w:r>
      <w:r w:rsidRPr="00C13E50">
        <w:rPr>
          <w:rFonts w:asciiTheme="majorHAnsi" w:hAnsiTheme="majorHAnsi" w:cstheme="majorHAnsi"/>
          <w:color w:val="000000"/>
          <w:sz w:val="22"/>
          <w:szCs w:val="22"/>
        </w:rPr>
        <w:t>rufen. Denn beim Schlaganfall ist Zeit Gehirn</w:t>
      </w:r>
      <w:r w:rsidR="00F0600E">
        <w:rPr>
          <w:rFonts w:asciiTheme="majorHAnsi" w:hAnsiTheme="majorHAnsi" w:cstheme="majorHAnsi"/>
          <w:color w:val="000000"/>
          <w:sz w:val="22"/>
          <w:szCs w:val="22"/>
        </w:rPr>
        <w:t>:</w:t>
      </w:r>
      <w:r w:rsidRPr="00C13E50">
        <w:rPr>
          <w:rFonts w:asciiTheme="majorHAnsi" w:hAnsiTheme="majorHAnsi" w:cstheme="majorHAnsi"/>
          <w:color w:val="000000"/>
          <w:sz w:val="22"/>
          <w:szCs w:val="22"/>
        </w:rPr>
        <w:t xml:space="preserve"> </w:t>
      </w:r>
      <w:r w:rsidR="0031338F">
        <w:rPr>
          <w:rFonts w:asciiTheme="majorHAnsi" w:hAnsiTheme="majorHAnsi" w:cstheme="majorHAnsi"/>
          <w:color w:val="000000"/>
          <w:sz w:val="22"/>
          <w:szCs w:val="22"/>
        </w:rPr>
        <w:t>J</w:t>
      </w:r>
      <w:r w:rsidRPr="00C13E50">
        <w:rPr>
          <w:rFonts w:asciiTheme="majorHAnsi" w:hAnsiTheme="majorHAnsi" w:cstheme="majorHAnsi"/>
          <w:color w:val="000000"/>
          <w:sz w:val="22"/>
          <w:szCs w:val="22"/>
        </w:rPr>
        <w:t>e schneller die Behandlung erfolgt, desto größer ist die Chance, bleibende Schäden zu verhindern.</w:t>
      </w:r>
    </w:p>
    <w:p w14:paraId="23FFF01D" w14:textId="403E91DC" w:rsidR="00C13E50" w:rsidRPr="00C13E50" w:rsidRDefault="00B920D5" w:rsidP="00C13E50">
      <w:pPr>
        <w:pStyle w:val="berschrift2"/>
        <w:rPr>
          <w:rFonts w:cstheme="majorHAnsi"/>
          <w:b/>
          <w:bCs/>
          <w:color w:val="000000"/>
          <w:sz w:val="24"/>
          <w:szCs w:val="24"/>
        </w:rPr>
      </w:pPr>
      <w:r>
        <w:rPr>
          <w:rFonts w:cstheme="majorHAnsi"/>
          <w:b/>
          <w:bCs/>
          <w:color w:val="000000"/>
          <w:sz w:val="24"/>
          <w:szCs w:val="24"/>
        </w:rPr>
        <w:t xml:space="preserve">Primärprävention: </w:t>
      </w:r>
      <w:r w:rsidR="00C13E50" w:rsidRPr="00C13E50">
        <w:rPr>
          <w:rFonts w:cstheme="majorHAnsi"/>
          <w:b/>
          <w:bCs/>
          <w:color w:val="000000"/>
          <w:sz w:val="24"/>
          <w:szCs w:val="24"/>
        </w:rPr>
        <w:t>Bis zu 80 Prozent der Schlaganfälle wären vermeidbar</w:t>
      </w:r>
    </w:p>
    <w:p w14:paraId="2CAB45C1" w14:textId="77777777" w:rsidR="00C13E50" w:rsidRPr="00C13E50" w:rsidRDefault="00C13E50" w:rsidP="00C13E50">
      <w:pPr>
        <w:pStyle w:val="StandardWeb"/>
        <w:rPr>
          <w:rFonts w:asciiTheme="majorHAnsi" w:hAnsiTheme="majorHAnsi" w:cstheme="majorHAnsi"/>
          <w:color w:val="000000"/>
          <w:sz w:val="22"/>
          <w:szCs w:val="22"/>
        </w:rPr>
      </w:pPr>
      <w:r w:rsidRPr="00C13E50">
        <w:rPr>
          <w:rFonts w:asciiTheme="majorHAnsi" w:hAnsiTheme="majorHAnsi" w:cstheme="majorHAnsi"/>
          <w:color w:val="000000"/>
          <w:sz w:val="22"/>
          <w:szCs w:val="22"/>
        </w:rPr>
        <w:t>Neben einer optimalen Akutversorgung ist</w:t>
      </w:r>
      <w:r w:rsidRPr="00C13E50">
        <w:rPr>
          <w:rStyle w:val="apple-converted-space"/>
          <w:rFonts w:asciiTheme="majorHAnsi" w:hAnsiTheme="majorHAnsi" w:cstheme="majorHAnsi"/>
          <w:color w:val="000000"/>
          <w:sz w:val="22"/>
          <w:szCs w:val="22"/>
        </w:rPr>
        <w:t> </w:t>
      </w:r>
      <w:r w:rsidRPr="00C13E50">
        <w:rPr>
          <w:rStyle w:val="Fett"/>
          <w:rFonts w:asciiTheme="majorHAnsi" w:hAnsiTheme="majorHAnsi" w:cstheme="majorHAnsi"/>
          <w:color w:val="000000"/>
          <w:sz w:val="22"/>
          <w:szCs w:val="22"/>
        </w:rPr>
        <w:t>Primärprävention eine der wirkungsvollsten Strategien gegen den Schlaganfall</w:t>
      </w:r>
      <w:r w:rsidRPr="00C13E50">
        <w:rPr>
          <w:rFonts w:asciiTheme="majorHAnsi" w:hAnsiTheme="majorHAnsi" w:cstheme="majorHAnsi"/>
          <w:color w:val="000000"/>
          <w:sz w:val="22"/>
          <w:szCs w:val="22"/>
        </w:rPr>
        <w:t>. Bis zu 80 Prozent der Schlaganfälle könnten durch die konsequente Beeinflussung von Lebensstil und vaskulären Risikofaktoren verhindert werden.</w:t>
      </w:r>
    </w:p>
    <w:p w14:paraId="419FBFF3" w14:textId="3BD23B52" w:rsidR="00C13E50" w:rsidRPr="00225FB9" w:rsidRDefault="00C13E50" w:rsidP="00635296">
      <w:pPr>
        <w:pStyle w:val="isselectedend"/>
        <w:rPr>
          <w:rFonts w:asciiTheme="majorHAnsi" w:hAnsiTheme="majorHAnsi" w:cstheme="majorHAnsi"/>
          <w:color w:val="000000"/>
          <w:sz w:val="22"/>
          <w:szCs w:val="22"/>
        </w:rPr>
      </w:pPr>
      <w:r w:rsidRPr="00225FB9">
        <w:rPr>
          <w:rFonts w:asciiTheme="majorHAnsi" w:hAnsiTheme="majorHAnsi" w:cstheme="majorHAnsi"/>
          <w:color w:val="000000"/>
          <w:sz w:val="22"/>
          <w:szCs w:val="22"/>
        </w:rPr>
        <w:t>Zu den wichtigsten Maßnahmen zählen</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Nichtrauchen, ein gesundes Körpergewicht, mediterrane Ernährung, geringer oder kein Alkoholkonsum und regelmäßige körperliche Aktivität</w:t>
      </w:r>
      <w:r w:rsidRPr="00225FB9">
        <w:rPr>
          <w:rFonts w:asciiTheme="majorHAnsi" w:hAnsiTheme="majorHAnsi" w:cstheme="majorHAnsi"/>
          <w:color w:val="000000"/>
          <w:sz w:val="22"/>
          <w:szCs w:val="22"/>
        </w:rPr>
        <w:t>. Ebenso entscheidend sind die frühzeitige Erkennung und Behandlung der wichtigsten beeinflussbaren Risikofaktoren</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Bluthochdruck, erhöhte Cholesterinwerte, Diabetes mellitus und Rauchen</w:t>
      </w:r>
      <w:r w:rsidRPr="00225FB9">
        <w:rPr>
          <w:rFonts w:asciiTheme="majorHAnsi" w:hAnsiTheme="majorHAnsi" w:cstheme="majorHAnsi"/>
          <w:color w:val="000000"/>
          <w:sz w:val="22"/>
          <w:szCs w:val="22"/>
        </w:rPr>
        <w:t xml:space="preserve">. </w:t>
      </w:r>
      <w:r w:rsidR="00635296" w:rsidRPr="00225FB9">
        <w:rPr>
          <w:rFonts w:asciiTheme="majorHAnsi" w:hAnsiTheme="majorHAnsi" w:cstheme="majorHAnsi"/>
          <w:color w:val="000000"/>
          <w:sz w:val="22"/>
          <w:szCs w:val="22"/>
        </w:rPr>
        <w:t>Zunehmende Aufmerksamkeit erhält außerdem</w:t>
      </w:r>
      <w:r w:rsidR="00635296" w:rsidRPr="00225FB9">
        <w:rPr>
          <w:rStyle w:val="apple-converted-space"/>
          <w:rFonts w:asciiTheme="majorHAnsi" w:hAnsiTheme="majorHAnsi" w:cstheme="majorHAnsi"/>
          <w:color w:val="000000"/>
          <w:sz w:val="22"/>
          <w:szCs w:val="22"/>
        </w:rPr>
        <w:t> </w:t>
      </w:r>
      <w:r w:rsidR="00635296" w:rsidRPr="00225FB9">
        <w:rPr>
          <w:rStyle w:val="Fett"/>
          <w:rFonts w:asciiTheme="majorHAnsi" w:hAnsiTheme="majorHAnsi" w:cstheme="majorHAnsi"/>
          <w:color w:val="000000"/>
          <w:sz w:val="22"/>
          <w:szCs w:val="22"/>
        </w:rPr>
        <w:t xml:space="preserve">Lipoprotein(a), kurz </w:t>
      </w:r>
      <w:proofErr w:type="spellStart"/>
      <w:r w:rsidR="00635296" w:rsidRPr="00225FB9">
        <w:rPr>
          <w:rStyle w:val="Fett"/>
          <w:rFonts w:asciiTheme="majorHAnsi" w:hAnsiTheme="majorHAnsi" w:cstheme="majorHAnsi"/>
          <w:color w:val="000000"/>
          <w:sz w:val="22"/>
          <w:szCs w:val="22"/>
        </w:rPr>
        <w:t>Lp</w:t>
      </w:r>
      <w:proofErr w:type="spellEnd"/>
      <w:r w:rsidR="00635296" w:rsidRPr="00225FB9">
        <w:rPr>
          <w:rStyle w:val="Fett"/>
          <w:rFonts w:asciiTheme="majorHAnsi" w:hAnsiTheme="majorHAnsi" w:cstheme="majorHAnsi"/>
          <w:color w:val="000000"/>
          <w:sz w:val="22"/>
          <w:szCs w:val="22"/>
        </w:rPr>
        <w:t>(a)</w:t>
      </w:r>
      <w:r w:rsidR="00635296" w:rsidRPr="00225FB9">
        <w:rPr>
          <w:rFonts w:asciiTheme="majorHAnsi" w:hAnsiTheme="majorHAnsi" w:cstheme="majorHAnsi"/>
          <w:color w:val="000000"/>
          <w:sz w:val="22"/>
          <w:szCs w:val="22"/>
        </w:rPr>
        <w:t>. Der weitgehend genetisch bestimmte Blutfettwert ist ein unabhängiger kardiovaskulärer Risikofaktor. Eine einmalige Bestimmung im Erwachsenenalter – insbesondere bei familiärer Vorbelastung – wird in Leitlinien empfohlen.</w:t>
      </w:r>
      <w:r w:rsidR="00635296">
        <w:rPr>
          <w:rFonts w:asciiTheme="majorHAnsi" w:hAnsiTheme="majorHAnsi" w:cstheme="majorHAnsi"/>
          <w:color w:val="000000"/>
          <w:sz w:val="22"/>
          <w:szCs w:val="22"/>
        </w:rPr>
        <w:t xml:space="preserve"> </w:t>
      </w:r>
      <w:r w:rsidRPr="00225FB9">
        <w:rPr>
          <w:rFonts w:asciiTheme="majorHAnsi" w:hAnsiTheme="majorHAnsi" w:cstheme="majorHAnsi"/>
          <w:color w:val="000000"/>
          <w:sz w:val="22"/>
          <w:szCs w:val="22"/>
        </w:rPr>
        <w:t>Regelmäßige Vorsorgeuntersuchungen spielen daher eine zentrale Rolle.</w:t>
      </w:r>
    </w:p>
    <w:p w14:paraId="78A4E393" w14:textId="77777777" w:rsidR="00225FB9" w:rsidRPr="00804091" w:rsidRDefault="00225FB9" w:rsidP="00225FB9">
      <w:pPr>
        <w:pStyle w:val="berschrift2"/>
        <w:rPr>
          <w:rFonts w:cstheme="majorHAnsi"/>
          <w:b/>
          <w:bCs/>
          <w:color w:val="000000"/>
          <w:sz w:val="24"/>
          <w:szCs w:val="24"/>
        </w:rPr>
      </w:pPr>
      <w:r w:rsidRPr="00804091">
        <w:rPr>
          <w:rFonts w:cstheme="majorHAnsi"/>
          <w:b/>
          <w:bCs/>
          <w:color w:val="000000"/>
          <w:sz w:val="24"/>
          <w:szCs w:val="24"/>
        </w:rPr>
        <w:t>Schlaganfallversorgung endet nicht mit der Akuttherapie</w:t>
      </w:r>
    </w:p>
    <w:p w14:paraId="4313ADEB" w14:textId="77777777" w:rsidR="00225FB9" w:rsidRPr="00225FB9" w:rsidRDefault="00225FB9" w:rsidP="00225FB9">
      <w:pPr>
        <w:pStyle w:val="isselectedend"/>
        <w:rPr>
          <w:rFonts w:asciiTheme="majorHAnsi" w:hAnsiTheme="majorHAnsi" w:cstheme="majorHAnsi"/>
          <w:color w:val="000000"/>
          <w:sz w:val="22"/>
          <w:szCs w:val="22"/>
        </w:rPr>
      </w:pPr>
      <w:r w:rsidRPr="00225FB9">
        <w:rPr>
          <w:rFonts w:asciiTheme="majorHAnsi" w:hAnsiTheme="majorHAnsi" w:cstheme="majorHAnsi"/>
          <w:color w:val="000000"/>
          <w:sz w:val="22"/>
          <w:szCs w:val="22"/>
        </w:rPr>
        <w:t>Nach erfolgreicher Akutbehandlung beginnt für viele Betroffene ein langer Weg zurück in den Alltag. Rehabilitation, konsequente Behandlung vaskulärer Risikofaktoren und Sekundärprävention sind entscheidend, um Selbstständigkeit und Lebensqualität zu erhalten und weitere vaskuläre Ereignisse zu verhindern.</w:t>
      </w:r>
    </w:p>
    <w:p w14:paraId="6503F3F3" w14:textId="2271F878" w:rsidR="00225FB9" w:rsidRPr="00225FB9" w:rsidRDefault="00225FB9" w:rsidP="00225FB9">
      <w:pPr>
        <w:pStyle w:val="isselectedend"/>
        <w:rPr>
          <w:rFonts w:asciiTheme="majorHAnsi" w:hAnsiTheme="majorHAnsi" w:cstheme="majorHAnsi"/>
          <w:color w:val="000000"/>
          <w:sz w:val="22"/>
          <w:szCs w:val="22"/>
        </w:rPr>
      </w:pPr>
      <w:r w:rsidRPr="00225FB9">
        <w:rPr>
          <w:rFonts w:asciiTheme="majorHAnsi" w:hAnsiTheme="majorHAnsi" w:cstheme="majorHAnsi"/>
          <w:color w:val="000000"/>
          <w:sz w:val="22"/>
          <w:szCs w:val="22"/>
        </w:rPr>
        <w:t>Auch bei der</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strukturierten Schlaganfallnachbetreuung und Rehabilitation</w:t>
      </w:r>
      <w:r w:rsidRPr="00225FB9">
        <w:rPr>
          <w:rStyle w:val="apple-converted-space"/>
          <w:rFonts w:asciiTheme="majorHAnsi" w:hAnsiTheme="majorHAnsi" w:cstheme="majorHAnsi"/>
          <w:color w:val="000000"/>
          <w:sz w:val="22"/>
          <w:szCs w:val="22"/>
        </w:rPr>
        <w:t> </w:t>
      </w:r>
      <w:r w:rsidRPr="00225FB9">
        <w:rPr>
          <w:rFonts w:asciiTheme="majorHAnsi" w:hAnsiTheme="majorHAnsi" w:cstheme="majorHAnsi"/>
          <w:color w:val="000000"/>
          <w:sz w:val="22"/>
          <w:szCs w:val="22"/>
        </w:rPr>
        <w:t xml:space="preserve">gehört Österreich zum europäischen Spitzenfeld in Forschung und Umsetzung. Ein wichtiges Beispiel dafür ist das in </w:t>
      </w:r>
      <w:r w:rsidRPr="00225FB9">
        <w:rPr>
          <w:rFonts w:asciiTheme="majorHAnsi" w:hAnsiTheme="majorHAnsi" w:cstheme="majorHAnsi"/>
          <w:color w:val="000000"/>
          <w:sz w:val="22"/>
          <w:szCs w:val="22"/>
        </w:rPr>
        <w:lastRenderedPageBreak/>
        <w:t>Österreich entwickelte</w:t>
      </w:r>
      <w:r w:rsidRPr="00225FB9">
        <w:rPr>
          <w:rStyle w:val="apple-converted-space"/>
          <w:rFonts w:asciiTheme="majorHAnsi" w:hAnsiTheme="majorHAnsi" w:cstheme="majorHAnsi"/>
          <w:color w:val="000000"/>
          <w:sz w:val="22"/>
          <w:szCs w:val="22"/>
        </w:rPr>
        <w:t> </w:t>
      </w:r>
      <w:r w:rsidRPr="00225FB9">
        <w:rPr>
          <w:rStyle w:val="Fett"/>
          <w:rFonts w:asciiTheme="majorHAnsi" w:hAnsiTheme="majorHAnsi" w:cstheme="majorHAnsi"/>
          <w:color w:val="000000"/>
          <w:sz w:val="22"/>
          <w:szCs w:val="22"/>
        </w:rPr>
        <w:t>STROKE-CARD-Konzept</w:t>
      </w:r>
      <w:r w:rsidRPr="00225FB9">
        <w:rPr>
          <w:rFonts w:asciiTheme="majorHAnsi" w:hAnsiTheme="majorHAnsi" w:cstheme="majorHAnsi"/>
          <w:color w:val="000000"/>
          <w:sz w:val="22"/>
          <w:szCs w:val="22"/>
        </w:rPr>
        <w:t xml:space="preserve">. In einer randomisierten klinischen Studie mit 2.149 </w:t>
      </w:r>
      <w:proofErr w:type="spellStart"/>
      <w:proofErr w:type="gramStart"/>
      <w:r w:rsidRPr="00225FB9">
        <w:rPr>
          <w:rFonts w:asciiTheme="majorHAnsi" w:hAnsiTheme="majorHAnsi" w:cstheme="majorHAnsi"/>
          <w:color w:val="000000"/>
          <w:sz w:val="22"/>
          <w:szCs w:val="22"/>
        </w:rPr>
        <w:t>Patient</w:t>
      </w:r>
      <w:r w:rsidR="00492BBF">
        <w:rPr>
          <w:rFonts w:asciiTheme="majorHAnsi" w:hAnsiTheme="majorHAnsi" w:cstheme="majorHAnsi"/>
          <w:color w:val="000000"/>
          <w:sz w:val="22"/>
          <w:szCs w:val="22"/>
        </w:rPr>
        <w:t>:innen</w:t>
      </w:r>
      <w:proofErr w:type="spellEnd"/>
      <w:proofErr w:type="gramEnd"/>
      <w:r w:rsidRPr="00225FB9">
        <w:rPr>
          <w:rStyle w:val="apple-converted-space"/>
          <w:rFonts w:asciiTheme="majorHAnsi" w:hAnsiTheme="majorHAnsi" w:cstheme="majorHAnsi"/>
          <w:color w:val="000000"/>
          <w:sz w:val="22"/>
          <w:szCs w:val="22"/>
        </w:rPr>
        <w:t> </w:t>
      </w:r>
      <w:r w:rsidRPr="00225FB9">
        <w:rPr>
          <w:rFonts w:asciiTheme="majorHAnsi" w:hAnsiTheme="majorHAnsi" w:cstheme="majorHAnsi"/>
          <w:color w:val="000000"/>
          <w:sz w:val="22"/>
          <w:szCs w:val="22"/>
        </w:rPr>
        <w:t xml:space="preserve">nach ischämischem Schlaganfall oder TIA reduzierte eine strukturierte Nachbetreuung das Risiko schwerwiegender kardiovaskulärer Ereignisse innerhalb eines Jahres von 8,3 auf 5,4 Prozent. Gleichzeitig verbesserten sich Lebensqualität und </w:t>
      </w:r>
      <w:proofErr w:type="gramStart"/>
      <w:r w:rsidRPr="00225FB9">
        <w:rPr>
          <w:rFonts w:asciiTheme="majorHAnsi" w:hAnsiTheme="majorHAnsi" w:cstheme="majorHAnsi"/>
          <w:color w:val="000000"/>
          <w:sz w:val="22"/>
          <w:szCs w:val="22"/>
        </w:rPr>
        <w:t>funktionelles Outcome</w:t>
      </w:r>
      <w:proofErr w:type="gramEnd"/>
      <w:r w:rsidRPr="00225FB9">
        <w:rPr>
          <w:rFonts w:asciiTheme="majorHAnsi" w:hAnsiTheme="majorHAnsi" w:cstheme="majorHAnsi"/>
          <w:color w:val="000000"/>
          <w:sz w:val="22"/>
          <w:szCs w:val="22"/>
        </w:rPr>
        <w:t>.</w:t>
      </w:r>
    </w:p>
    <w:p w14:paraId="0AA2D355" w14:textId="478367A9" w:rsidR="00225FB9" w:rsidRPr="00225FB9" w:rsidRDefault="00225FB9" w:rsidP="00C13E50">
      <w:pPr>
        <w:pStyle w:val="StandardWeb"/>
        <w:rPr>
          <w:rFonts w:asciiTheme="majorHAnsi" w:hAnsiTheme="majorHAnsi" w:cstheme="majorHAnsi"/>
          <w:color w:val="000000"/>
          <w:sz w:val="22"/>
          <w:szCs w:val="22"/>
        </w:rPr>
      </w:pPr>
      <w:r w:rsidRPr="00225FB9">
        <w:rPr>
          <w:rFonts w:asciiTheme="majorHAnsi" w:hAnsiTheme="majorHAnsi" w:cstheme="majorHAnsi"/>
          <w:color w:val="000000"/>
          <w:sz w:val="22"/>
          <w:szCs w:val="22"/>
        </w:rPr>
        <w:t xml:space="preserve">Damit zeigt sich: Eine moderne Schlaganfallversorgung endet nicht an der Tür der Stroke Unit. Sie muss die </w:t>
      </w:r>
      <w:proofErr w:type="spellStart"/>
      <w:proofErr w:type="gramStart"/>
      <w:r w:rsidRPr="00225FB9">
        <w:rPr>
          <w:rFonts w:asciiTheme="majorHAnsi" w:hAnsiTheme="majorHAnsi" w:cstheme="majorHAnsi"/>
          <w:color w:val="000000"/>
          <w:sz w:val="22"/>
          <w:szCs w:val="22"/>
        </w:rPr>
        <w:t>Patient</w:t>
      </w:r>
      <w:r>
        <w:rPr>
          <w:rFonts w:asciiTheme="majorHAnsi" w:hAnsiTheme="majorHAnsi" w:cstheme="majorHAnsi"/>
          <w:color w:val="000000"/>
          <w:sz w:val="22"/>
          <w:szCs w:val="22"/>
        </w:rPr>
        <w:t>:innen</w:t>
      </w:r>
      <w:proofErr w:type="spellEnd"/>
      <w:proofErr w:type="gramEnd"/>
      <w:r w:rsidRPr="00225FB9">
        <w:rPr>
          <w:rStyle w:val="apple-converted-space"/>
          <w:rFonts w:asciiTheme="majorHAnsi" w:hAnsiTheme="majorHAnsi" w:cstheme="majorHAnsi"/>
          <w:color w:val="000000"/>
          <w:sz w:val="22"/>
          <w:szCs w:val="22"/>
        </w:rPr>
        <w:t> </w:t>
      </w:r>
      <w:r w:rsidRPr="00225FB9">
        <w:rPr>
          <w:rFonts w:asciiTheme="majorHAnsi" w:hAnsiTheme="majorHAnsi" w:cstheme="majorHAnsi"/>
          <w:color w:val="000000"/>
          <w:sz w:val="22"/>
          <w:szCs w:val="22"/>
        </w:rPr>
        <w:t>über die Akutbehandlung hinaus begleiten und Rehabilitation, Sekundärprävention, Kontrolle der Risikofaktoren und strukturierte Nachsorge miteinander verbinden.</w:t>
      </w:r>
    </w:p>
    <w:p w14:paraId="43A17A05" w14:textId="77777777" w:rsidR="00C13E50" w:rsidRDefault="00C13E50" w:rsidP="00C13E50">
      <w:pPr>
        <w:pStyle w:val="StandardWeb"/>
        <w:rPr>
          <w:rStyle w:val="Fett"/>
          <w:rFonts w:asciiTheme="majorHAnsi" w:hAnsiTheme="majorHAnsi" w:cstheme="majorHAnsi"/>
          <w:color w:val="000000"/>
          <w:sz w:val="22"/>
          <w:szCs w:val="22"/>
        </w:rPr>
      </w:pPr>
      <w:r w:rsidRPr="00C13E50">
        <w:rPr>
          <w:rStyle w:val="Fett"/>
          <w:rFonts w:asciiTheme="majorHAnsi" w:hAnsiTheme="majorHAnsi" w:cstheme="majorHAnsi"/>
          <w:color w:val="000000"/>
          <w:sz w:val="22"/>
          <w:szCs w:val="22"/>
        </w:rPr>
        <w:t>Die Botschaft der ÖGSF zum Weltschlaganfalltag: Österreich verfügt über eine hervorragende Schlaganfallversorgung – von der Akutbehandlung bis zur Nachsorge. Diese Qualität gilt es weiterzuentwickeln und durch innovative digitale Angebote zu ergänzen. Gleichzeitig bleibt die Prävention der wirksamste Ansatz, um die Zahl der Schlaganfälle langfristig zu reduzieren.</w:t>
      </w:r>
    </w:p>
    <w:p w14:paraId="1678BA46" w14:textId="77777777" w:rsidR="007B6111" w:rsidRPr="00B771B7" w:rsidRDefault="007B6111" w:rsidP="007B6111">
      <w:pPr>
        <w:rPr>
          <w:rFonts w:asciiTheme="majorHAnsi" w:hAnsiTheme="majorHAnsi" w:cstheme="majorHAnsi"/>
          <w:sz w:val="22"/>
          <w:szCs w:val="22"/>
        </w:rPr>
      </w:pPr>
      <w:r w:rsidRPr="00B771B7">
        <w:rPr>
          <w:rFonts w:asciiTheme="majorHAnsi" w:hAnsiTheme="majorHAnsi" w:cstheme="majorHAnsi"/>
          <w:b/>
          <w:bCs/>
          <w:sz w:val="22"/>
          <w:szCs w:val="22"/>
          <w:u w:val="single"/>
        </w:rPr>
        <w:t>Links:</w:t>
      </w:r>
      <w:r w:rsidRPr="00B771B7">
        <w:rPr>
          <w:rFonts w:asciiTheme="majorHAnsi" w:hAnsiTheme="majorHAnsi" w:cstheme="majorHAnsi"/>
          <w:sz w:val="22"/>
          <w:szCs w:val="22"/>
        </w:rPr>
        <w:t xml:space="preserve"> </w:t>
      </w:r>
      <w:hyperlink r:id="rId9" w:history="1">
        <w:r w:rsidRPr="00B771B7">
          <w:rPr>
            <w:rFonts w:asciiTheme="majorHAnsi" w:hAnsiTheme="majorHAnsi" w:cstheme="majorHAnsi"/>
            <w:sz w:val="22"/>
            <w:szCs w:val="22"/>
          </w:rPr>
          <w:t>www.oegn.at</w:t>
        </w:r>
      </w:hyperlink>
      <w:r w:rsidRPr="00B771B7">
        <w:rPr>
          <w:rFonts w:asciiTheme="majorHAnsi" w:hAnsiTheme="majorHAnsi" w:cstheme="majorHAnsi"/>
          <w:sz w:val="22"/>
          <w:szCs w:val="22"/>
        </w:rPr>
        <w:t xml:space="preserve">, </w:t>
      </w:r>
      <w:hyperlink r:id="rId10" w:history="1">
        <w:r w:rsidRPr="00B771B7">
          <w:rPr>
            <w:rFonts w:asciiTheme="majorHAnsi" w:hAnsiTheme="majorHAnsi" w:cstheme="majorHAnsi"/>
            <w:sz w:val="22"/>
            <w:szCs w:val="22"/>
          </w:rPr>
          <w:t>www.ögsf.at</w:t>
        </w:r>
      </w:hyperlink>
    </w:p>
    <w:p w14:paraId="104593CC" w14:textId="77777777" w:rsidR="007B6111" w:rsidRPr="00635296" w:rsidRDefault="007B6111" w:rsidP="00E4139C">
      <w:pPr>
        <w:rPr>
          <w:rFonts w:asciiTheme="majorHAnsi" w:hAnsiTheme="majorHAnsi" w:cstheme="majorHAnsi"/>
          <w:sz w:val="22"/>
          <w:szCs w:val="22"/>
        </w:rPr>
      </w:pPr>
    </w:p>
    <w:p w14:paraId="60958146" w14:textId="77777777" w:rsidR="00E4139C" w:rsidRPr="00635296" w:rsidRDefault="00E4139C" w:rsidP="00E4139C">
      <w:pPr>
        <w:rPr>
          <w:rFonts w:asciiTheme="majorHAnsi" w:hAnsiTheme="majorHAnsi" w:cstheme="majorHAnsi"/>
          <w:sz w:val="22"/>
          <w:szCs w:val="22"/>
        </w:rPr>
      </w:pPr>
      <w:r w:rsidRPr="00635296">
        <w:rPr>
          <w:rFonts w:asciiTheme="majorHAnsi" w:hAnsiTheme="majorHAnsi" w:cstheme="majorHAnsi"/>
          <w:color w:val="000000"/>
          <w:sz w:val="22"/>
          <w:szCs w:val="22"/>
        </w:rPr>
        <w:t xml:space="preserve"> </w:t>
      </w:r>
    </w:p>
    <w:p w14:paraId="628D36D1" w14:textId="77777777" w:rsidR="00E4139C" w:rsidRPr="00C13E50" w:rsidRDefault="00E4139C" w:rsidP="00E4139C">
      <w:pPr>
        <w:jc w:val="both"/>
        <w:rPr>
          <w:rFonts w:asciiTheme="majorHAnsi" w:hAnsiTheme="majorHAnsi" w:cstheme="majorHAnsi"/>
          <w:b/>
          <w:bCs/>
          <w:color w:val="000000"/>
          <w:sz w:val="22"/>
          <w:szCs w:val="22"/>
        </w:rPr>
      </w:pPr>
      <w:r w:rsidRPr="00C13E50">
        <w:rPr>
          <w:rFonts w:asciiTheme="majorHAnsi" w:hAnsiTheme="majorHAnsi" w:cstheme="majorHAnsi"/>
          <w:b/>
          <w:bCs/>
          <w:color w:val="000000"/>
          <w:sz w:val="22"/>
          <w:szCs w:val="22"/>
        </w:rPr>
        <w:t>Presse-Rückfragen &amp; Interviewvereinbarung:</w:t>
      </w:r>
    </w:p>
    <w:p w14:paraId="5E7CC857" w14:textId="77777777" w:rsidR="00E4139C" w:rsidRPr="00C13E50" w:rsidRDefault="00E4139C" w:rsidP="00E4139C">
      <w:pPr>
        <w:ind w:right="805"/>
        <w:jc w:val="both"/>
        <w:rPr>
          <w:rFonts w:asciiTheme="majorHAnsi" w:hAnsiTheme="majorHAnsi" w:cstheme="majorHAnsi"/>
          <w:color w:val="000000"/>
          <w:sz w:val="22"/>
          <w:szCs w:val="22"/>
        </w:rPr>
      </w:pPr>
      <w:proofErr w:type="gramStart"/>
      <w:r w:rsidRPr="00C13E50">
        <w:rPr>
          <w:rFonts w:asciiTheme="majorHAnsi" w:hAnsiTheme="majorHAnsi" w:cstheme="majorHAnsi"/>
          <w:color w:val="000000"/>
          <w:sz w:val="22"/>
          <w:szCs w:val="22"/>
        </w:rPr>
        <w:t>com.media</w:t>
      </w:r>
      <w:proofErr w:type="gramEnd"/>
      <w:r w:rsidRPr="00C13E50">
        <w:rPr>
          <w:rFonts w:asciiTheme="majorHAnsi" w:hAnsiTheme="majorHAnsi" w:cstheme="majorHAnsi"/>
          <w:color w:val="000000"/>
          <w:sz w:val="22"/>
          <w:szCs w:val="22"/>
        </w:rPr>
        <w:t xml:space="preserve"> – Agentur für Kommunikation</w:t>
      </w:r>
    </w:p>
    <w:p w14:paraId="741E9854" w14:textId="05B233BC" w:rsidR="00E4139C" w:rsidRPr="00583061" w:rsidRDefault="00E4139C" w:rsidP="00E4139C">
      <w:pPr>
        <w:ind w:right="805"/>
        <w:jc w:val="both"/>
        <w:rPr>
          <w:rFonts w:asciiTheme="majorHAnsi" w:hAnsiTheme="majorHAnsi" w:cstheme="majorHAnsi"/>
          <w:color w:val="000000"/>
          <w:sz w:val="22"/>
          <w:szCs w:val="22"/>
        </w:rPr>
      </w:pPr>
      <w:proofErr w:type="spellStart"/>
      <w:r w:rsidRPr="00583061">
        <w:rPr>
          <w:rFonts w:asciiTheme="majorHAnsi" w:hAnsiTheme="majorHAnsi" w:cstheme="majorHAnsi"/>
          <w:color w:val="000000"/>
          <w:sz w:val="22"/>
          <w:szCs w:val="22"/>
        </w:rPr>
        <w:t>Mag.</w:t>
      </w:r>
      <w:r w:rsidRPr="00583061">
        <w:rPr>
          <w:rFonts w:asciiTheme="majorHAnsi" w:hAnsiTheme="majorHAnsi" w:cstheme="majorHAnsi"/>
          <w:color w:val="000000"/>
          <w:sz w:val="22"/>
          <w:szCs w:val="22"/>
          <w:vertAlign w:val="superscript"/>
        </w:rPr>
        <w:t>a</w:t>
      </w:r>
      <w:proofErr w:type="spellEnd"/>
      <w:r w:rsidRPr="00583061">
        <w:rPr>
          <w:rFonts w:asciiTheme="majorHAnsi" w:hAnsiTheme="majorHAnsi" w:cstheme="majorHAnsi"/>
          <w:color w:val="000000"/>
          <w:sz w:val="22"/>
          <w:szCs w:val="22"/>
        </w:rPr>
        <w:t xml:space="preserve"> Dr.</w:t>
      </w:r>
      <w:r w:rsidRPr="00583061">
        <w:rPr>
          <w:rFonts w:asciiTheme="majorHAnsi" w:hAnsiTheme="majorHAnsi" w:cstheme="majorHAnsi"/>
          <w:color w:val="000000"/>
          <w:sz w:val="22"/>
          <w:szCs w:val="22"/>
          <w:vertAlign w:val="superscript"/>
        </w:rPr>
        <w:t>in</w:t>
      </w:r>
      <w:r w:rsidRPr="00583061">
        <w:rPr>
          <w:rFonts w:asciiTheme="majorHAnsi" w:hAnsiTheme="majorHAnsi" w:cstheme="majorHAnsi"/>
          <w:color w:val="000000"/>
          <w:sz w:val="22"/>
          <w:szCs w:val="22"/>
        </w:rPr>
        <w:t xml:space="preserve"> Karin</w:t>
      </w:r>
      <w:r w:rsidR="0022537F" w:rsidRPr="00583061">
        <w:rPr>
          <w:rFonts w:asciiTheme="majorHAnsi" w:hAnsiTheme="majorHAnsi" w:cstheme="majorHAnsi"/>
          <w:color w:val="000000"/>
          <w:sz w:val="22"/>
          <w:szCs w:val="22"/>
        </w:rPr>
        <w:t>e</w:t>
      </w:r>
      <w:r w:rsidRPr="00583061">
        <w:rPr>
          <w:rFonts w:asciiTheme="majorHAnsi" w:hAnsiTheme="majorHAnsi" w:cstheme="majorHAnsi"/>
          <w:color w:val="000000"/>
          <w:sz w:val="22"/>
          <w:szCs w:val="22"/>
        </w:rPr>
        <w:t xml:space="preserve"> Assadian</w:t>
      </w:r>
    </w:p>
    <w:p w14:paraId="54C6CFD7" w14:textId="77777777" w:rsidR="00E4139C" w:rsidRPr="00C13E50" w:rsidRDefault="00E4139C" w:rsidP="00E4139C">
      <w:pPr>
        <w:ind w:right="805"/>
        <w:jc w:val="both"/>
        <w:rPr>
          <w:rFonts w:asciiTheme="majorHAnsi" w:hAnsiTheme="majorHAnsi" w:cstheme="majorHAnsi"/>
          <w:color w:val="000000"/>
          <w:sz w:val="22"/>
          <w:szCs w:val="22"/>
        </w:rPr>
      </w:pPr>
      <w:r w:rsidRPr="00C13E50">
        <w:rPr>
          <w:rFonts w:asciiTheme="majorHAnsi" w:hAnsiTheme="majorHAnsi" w:cstheme="majorHAnsi"/>
          <w:color w:val="000000"/>
          <w:sz w:val="22"/>
          <w:szCs w:val="22"/>
        </w:rPr>
        <w:t>Tel.: + 43 676 33 63 568</w:t>
      </w:r>
    </w:p>
    <w:p w14:paraId="6A2058B9" w14:textId="50922C01" w:rsidR="00E4139C" w:rsidRPr="00C13E50" w:rsidRDefault="00000000" w:rsidP="00E4139C">
      <w:pPr>
        <w:ind w:right="805"/>
        <w:jc w:val="both"/>
        <w:rPr>
          <w:rFonts w:asciiTheme="majorHAnsi" w:hAnsiTheme="majorHAnsi" w:cstheme="majorHAnsi"/>
          <w:color w:val="000000"/>
          <w:sz w:val="22"/>
          <w:szCs w:val="22"/>
        </w:rPr>
      </w:pPr>
      <w:hyperlink r:id="rId11" w:history="1">
        <w:r w:rsidR="00103121" w:rsidRPr="00B73118">
          <w:rPr>
            <w:rStyle w:val="Hyperlink"/>
            <w:rFonts w:asciiTheme="majorHAnsi" w:hAnsiTheme="majorHAnsi" w:cstheme="majorHAnsi"/>
            <w:sz w:val="22"/>
            <w:szCs w:val="22"/>
          </w:rPr>
          <w:t>karine.assadian@commedia.co.at</w:t>
        </w:r>
      </w:hyperlink>
    </w:p>
    <w:p w14:paraId="75F8A771" w14:textId="77777777" w:rsidR="00E4139C" w:rsidRPr="00C13E50" w:rsidRDefault="00000000" w:rsidP="00E4139C">
      <w:pPr>
        <w:ind w:right="805"/>
        <w:jc w:val="both"/>
        <w:rPr>
          <w:rFonts w:asciiTheme="majorHAnsi" w:hAnsiTheme="majorHAnsi" w:cstheme="majorHAnsi"/>
          <w:color w:val="000000"/>
          <w:sz w:val="22"/>
          <w:szCs w:val="22"/>
        </w:rPr>
      </w:pPr>
      <w:hyperlink r:id="rId12" w:history="1">
        <w:r w:rsidR="00E4139C" w:rsidRPr="00C13E50">
          <w:rPr>
            <w:rFonts w:asciiTheme="majorHAnsi" w:hAnsiTheme="majorHAnsi" w:cstheme="majorHAnsi"/>
            <w:color w:val="000000"/>
            <w:sz w:val="22"/>
            <w:szCs w:val="22"/>
          </w:rPr>
          <w:t>www.commedia.co.at</w:t>
        </w:r>
      </w:hyperlink>
    </w:p>
    <w:p w14:paraId="5F3C8C04" w14:textId="77777777" w:rsidR="00E4139C" w:rsidRPr="00C13E50" w:rsidRDefault="00E4139C" w:rsidP="00E4139C">
      <w:pPr>
        <w:rPr>
          <w:rFonts w:asciiTheme="majorHAnsi" w:hAnsiTheme="majorHAnsi" w:cstheme="majorHAnsi"/>
          <w:sz w:val="22"/>
          <w:szCs w:val="22"/>
          <w:lang w:val="de-DE"/>
        </w:rPr>
      </w:pPr>
    </w:p>
    <w:p w14:paraId="758A723B" w14:textId="77777777" w:rsidR="00582901" w:rsidRPr="001C6D24" w:rsidRDefault="00582901" w:rsidP="00582901">
      <w:pPr>
        <w:rPr>
          <w:rFonts w:asciiTheme="majorHAnsi" w:hAnsiTheme="majorHAnsi" w:cstheme="majorHAnsi"/>
          <w:color w:val="444444"/>
          <w:sz w:val="22"/>
          <w:szCs w:val="22"/>
          <w:shd w:val="clear" w:color="auto" w:fill="FEFEFE"/>
        </w:rPr>
      </w:pPr>
      <w:r w:rsidRPr="00C13E50">
        <w:rPr>
          <w:rFonts w:asciiTheme="majorHAnsi" w:hAnsiTheme="majorHAnsi" w:cstheme="majorHAnsi"/>
          <w:sz w:val="22"/>
          <w:szCs w:val="22"/>
          <w:lang w:val="de-DE"/>
        </w:rPr>
        <w:t>Assoz.-Prof. Priv.-</w:t>
      </w:r>
      <w:proofErr w:type="spellStart"/>
      <w:r w:rsidRPr="00C13E50">
        <w:rPr>
          <w:rFonts w:asciiTheme="majorHAnsi" w:hAnsiTheme="majorHAnsi" w:cstheme="majorHAnsi"/>
          <w:sz w:val="22"/>
          <w:szCs w:val="22"/>
          <w:lang w:val="de-DE"/>
        </w:rPr>
        <w:t>Doz</w:t>
      </w:r>
      <w:proofErr w:type="spellEnd"/>
      <w:r w:rsidRPr="00C13E50">
        <w:rPr>
          <w:rFonts w:asciiTheme="majorHAnsi" w:hAnsiTheme="majorHAnsi" w:cstheme="majorHAnsi"/>
          <w:sz w:val="22"/>
          <w:szCs w:val="22"/>
          <w:lang w:val="de-DE"/>
        </w:rPr>
        <w:t>. Dr. Michael Knoflach</w:t>
      </w:r>
      <w:r w:rsidRPr="00C13E50">
        <w:rPr>
          <w:rFonts w:asciiTheme="majorHAnsi" w:hAnsiTheme="majorHAnsi" w:cstheme="majorHAnsi"/>
          <w:sz w:val="22"/>
          <w:szCs w:val="22"/>
          <w:lang w:val="de-DE"/>
        </w:rPr>
        <w:br/>
        <w:t>Präsident der Österreichischen Schlaganfallgesellschaft</w:t>
      </w:r>
      <w:r w:rsidRPr="00C13E50">
        <w:rPr>
          <w:rFonts w:asciiTheme="majorHAnsi" w:hAnsiTheme="majorHAnsi" w:cstheme="majorHAnsi"/>
          <w:sz w:val="22"/>
          <w:szCs w:val="22"/>
          <w:lang w:val="de-DE"/>
        </w:rPr>
        <w:br/>
        <w:t>Universitätsklinik für Neurologie, Medizinische Universität Innsbruck</w:t>
      </w:r>
      <w:r w:rsidRPr="00C13E50">
        <w:rPr>
          <w:rFonts w:asciiTheme="majorHAnsi" w:hAnsiTheme="majorHAnsi" w:cstheme="majorHAnsi"/>
          <w:color w:val="000000"/>
          <w:sz w:val="22"/>
          <w:szCs w:val="22"/>
        </w:rPr>
        <w:br/>
      </w:r>
      <w:r w:rsidRPr="00C13E50">
        <w:rPr>
          <w:rFonts w:asciiTheme="majorHAnsi" w:hAnsiTheme="majorHAnsi" w:cstheme="majorHAnsi"/>
          <w:sz w:val="22"/>
          <w:szCs w:val="22"/>
          <w:lang w:val="de-DE"/>
        </w:rPr>
        <w:t>Österreichische Schlaganfall-Gesellschaft</w:t>
      </w:r>
    </w:p>
    <w:p w14:paraId="5B4D40CF" w14:textId="77777777" w:rsidR="00582901" w:rsidRPr="00C13E50" w:rsidRDefault="00582901" w:rsidP="00582901">
      <w:pPr>
        <w:rPr>
          <w:rFonts w:asciiTheme="majorHAnsi" w:hAnsiTheme="majorHAnsi" w:cstheme="majorHAnsi"/>
          <w:sz w:val="22"/>
          <w:szCs w:val="22"/>
          <w:lang w:val="de-DE"/>
        </w:rPr>
      </w:pPr>
      <w:r>
        <w:rPr>
          <w:rFonts w:asciiTheme="majorHAnsi" w:hAnsiTheme="majorHAnsi" w:cstheme="majorHAnsi"/>
          <w:sz w:val="22"/>
          <w:szCs w:val="22"/>
          <w:lang w:val="de-DE"/>
        </w:rPr>
        <w:t>Siebensterngasse 31/8</w:t>
      </w:r>
      <w:r w:rsidRPr="00C13E50">
        <w:rPr>
          <w:rFonts w:asciiTheme="majorHAnsi" w:hAnsiTheme="majorHAnsi" w:cstheme="majorHAnsi"/>
          <w:sz w:val="22"/>
          <w:szCs w:val="22"/>
          <w:lang w:val="de-DE"/>
        </w:rPr>
        <w:t>, 1070 Wien</w:t>
      </w:r>
    </w:p>
    <w:p w14:paraId="3DBC3D4F" w14:textId="77777777" w:rsidR="00582901" w:rsidRPr="00C13E50" w:rsidRDefault="00582901" w:rsidP="00582901">
      <w:pPr>
        <w:rPr>
          <w:rFonts w:asciiTheme="majorHAnsi" w:hAnsiTheme="majorHAnsi" w:cstheme="majorHAnsi"/>
          <w:sz w:val="22"/>
          <w:szCs w:val="22"/>
          <w:lang w:val="de-DE"/>
        </w:rPr>
      </w:pPr>
      <w:r w:rsidRPr="00C13E50">
        <w:rPr>
          <w:rFonts w:asciiTheme="majorHAnsi" w:hAnsiTheme="majorHAnsi" w:cstheme="majorHAnsi"/>
          <w:sz w:val="22"/>
          <w:szCs w:val="22"/>
          <w:lang w:val="de-DE"/>
        </w:rPr>
        <w:t>Tel.: +43 1 890 34 74 - 910</w:t>
      </w:r>
    </w:p>
    <w:p w14:paraId="7988E00E" w14:textId="77777777" w:rsidR="00582901" w:rsidRPr="00C13E50" w:rsidRDefault="00582901" w:rsidP="00582901">
      <w:pPr>
        <w:rPr>
          <w:rFonts w:asciiTheme="majorHAnsi" w:hAnsiTheme="majorHAnsi" w:cstheme="majorHAnsi"/>
          <w:sz w:val="22"/>
          <w:szCs w:val="22"/>
          <w:lang w:val="de-DE"/>
        </w:rPr>
      </w:pPr>
      <w:r w:rsidRPr="00C13E50">
        <w:rPr>
          <w:rFonts w:asciiTheme="majorHAnsi" w:hAnsiTheme="majorHAnsi" w:cstheme="majorHAnsi"/>
          <w:sz w:val="22"/>
          <w:szCs w:val="22"/>
          <w:lang w:val="de-DE"/>
        </w:rPr>
        <w:t xml:space="preserve">M.: +43 </w:t>
      </w:r>
      <w:r>
        <w:rPr>
          <w:rFonts w:asciiTheme="majorHAnsi" w:hAnsiTheme="majorHAnsi" w:cstheme="majorHAnsi"/>
          <w:sz w:val="22"/>
          <w:szCs w:val="22"/>
          <w:lang w:val="de-DE"/>
        </w:rPr>
        <w:t>1 890 34 74 - 168</w:t>
      </w:r>
    </w:p>
    <w:p w14:paraId="1308698E" w14:textId="77777777" w:rsidR="00582901" w:rsidRPr="00C13E50" w:rsidRDefault="00582901" w:rsidP="00582901">
      <w:pPr>
        <w:rPr>
          <w:rFonts w:asciiTheme="majorHAnsi" w:hAnsiTheme="majorHAnsi" w:cstheme="majorHAnsi"/>
          <w:sz w:val="22"/>
          <w:szCs w:val="22"/>
          <w:lang w:val="de-DE"/>
        </w:rPr>
      </w:pPr>
      <w:r w:rsidRPr="00C13E50">
        <w:rPr>
          <w:rFonts w:asciiTheme="majorHAnsi" w:hAnsiTheme="majorHAnsi" w:cstheme="majorHAnsi"/>
          <w:sz w:val="22"/>
          <w:szCs w:val="22"/>
          <w:lang w:val="de-DE"/>
        </w:rPr>
        <w:t>E-Mail: </w:t>
      </w:r>
      <w:hyperlink r:id="rId13" w:history="1">
        <w:r w:rsidRPr="00687F14">
          <w:rPr>
            <w:rStyle w:val="Hyperlink"/>
            <w:rFonts w:asciiTheme="majorHAnsi" w:hAnsiTheme="majorHAnsi" w:cstheme="majorHAnsi"/>
            <w:sz w:val="22"/>
            <w:szCs w:val="22"/>
            <w:lang w:val="de-DE"/>
          </w:rPr>
          <w:t>oegsf@studio12.at</w:t>
        </w:r>
      </w:hyperlink>
      <w:r w:rsidRPr="00C13E50">
        <w:rPr>
          <w:rFonts w:asciiTheme="majorHAnsi" w:hAnsiTheme="majorHAnsi" w:cstheme="majorHAnsi"/>
          <w:sz w:val="22"/>
          <w:szCs w:val="22"/>
          <w:lang w:val="de-DE"/>
        </w:rPr>
        <w:t> </w:t>
      </w:r>
    </w:p>
    <w:p w14:paraId="44C638CA" w14:textId="77777777" w:rsidR="00582901" w:rsidRPr="0036656A" w:rsidRDefault="00000000" w:rsidP="00582901">
      <w:pPr>
        <w:rPr>
          <w:rStyle w:val="Hyperlink"/>
          <w:rFonts w:asciiTheme="majorHAnsi" w:hAnsiTheme="majorHAnsi" w:cstheme="majorHAnsi"/>
          <w:lang w:val="de-DE"/>
        </w:rPr>
      </w:pPr>
      <w:hyperlink r:id="rId14" w:history="1">
        <w:r w:rsidR="00582901" w:rsidRPr="0036656A">
          <w:rPr>
            <w:rStyle w:val="Hyperlink"/>
            <w:rFonts w:asciiTheme="majorHAnsi" w:hAnsiTheme="majorHAnsi" w:cstheme="majorHAnsi"/>
            <w:lang w:val="de-DE"/>
          </w:rPr>
          <w:t>www.ögsf.at</w:t>
        </w:r>
      </w:hyperlink>
    </w:p>
    <w:p w14:paraId="701261E2" w14:textId="15F2DF6A" w:rsidR="00E4139C" w:rsidRPr="00C13E50" w:rsidRDefault="00E4139C" w:rsidP="00E4139C">
      <w:pPr>
        <w:rPr>
          <w:rFonts w:asciiTheme="majorHAnsi" w:hAnsiTheme="majorHAnsi" w:cstheme="majorHAnsi"/>
          <w:sz w:val="22"/>
          <w:szCs w:val="22"/>
          <w:lang w:val="de-DE"/>
        </w:rPr>
      </w:pPr>
    </w:p>
    <w:p w14:paraId="4BF90250" w14:textId="4654DC39" w:rsidR="00445A75" w:rsidRPr="00C13E50" w:rsidRDefault="00445A75" w:rsidP="00445A75">
      <w:pPr>
        <w:rPr>
          <w:rFonts w:asciiTheme="majorHAnsi" w:hAnsiTheme="majorHAnsi" w:cstheme="majorHAnsi"/>
          <w:sz w:val="22"/>
          <w:szCs w:val="22"/>
          <w:lang w:val="de-DE"/>
        </w:rPr>
      </w:pPr>
    </w:p>
    <w:sectPr w:rsidR="00445A75" w:rsidRPr="00C13E50">
      <w:footerReference w:type="even" r:id="rId15"/>
      <w:footerReference w:type="default" r:id="rId1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9EF70B2" w14:textId="77777777" w:rsidR="002A4FAE" w:rsidRDefault="002A4FAE" w:rsidP="000A6378">
      <w:r>
        <w:separator/>
      </w:r>
    </w:p>
  </w:endnote>
  <w:endnote w:type="continuationSeparator" w:id="0">
    <w:p w14:paraId="052C3149" w14:textId="77777777" w:rsidR="002A4FAE" w:rsidRDefault="002A4FAE" w:rsidP="000A637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1215191558"/>
      <w:docPartObj>
        <w:docPartGallery w:val="Page Numbers (Bottom of Page)"/>
        <w:docPartUnique/>
      </w:docPartObj>
    </w:sdtPr>
    <w:sdtContent>
      <w:p w14:paraId="18143DF7" w14:textId="380D5081" w:rsidR="000A6378" w:rsidRDefault="000A6378" w:rsidP="00667A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2685867" w14:textId="77777777" w:rsidR="000A6378" w:rsidRDefault="000A6378" w:rsidP="000A6378">
    <w:pPr>
      <w:pStyle w:val="Fuzeile"/>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Seitenzahl"/>
      </w:rPr>
      <w:id w:val="-672790799"/>
      <w:docPartObj>
        <w:docPartGallery w:val="Page Numbers (Bottom of Page)"/>
        <w:docPartUnique/>
      </w:docPartObj>
    </w:sdtPr>
    <w:sdtContent>
      <w:p w14:paraId="2347BBDF" w14:textId="722559A4" w:rsidR="000A6378" w:rsidRDefault="000A6378" w:rsidP="00667A4D">
        <w:pPr>
          <w:pStyle w:val="Fuzeile"/>
          <w:framePr w:wrap="none" w:vAnchor="text" w:hAnchor="margin" w:xAlign="right" w:y="1"/>
          <w:rPr>
            <w:rStyle w:val="Seitenzahl"/>
          </w:rPr>
        </w:pPr>
        <w:r>
          <w:rPr>
            <w:rStyle w:val="Seitenzahl"/>
          </w:rPr>
          <w:fldChar w:fldCharType="begin"/>
        </w:r>
        <w:r>
          <w:rPr>
            <w:rStyle w:val="Seitenzahl"/>
          </w:rPr>
          <w:instrText xml:space="preserve"> PAGE </w:instrText>
        </w:r>
        <w:r>
          <w:rPr>
            <w:rStyle w:val="Seitenzahl"/>
          </w:rPr>
          <w:fldChar w:fldCharType="separate"/>
        </w:r>
        <w:r>
          <w:rPr>
            <w:rStyle w:val="Seitenzahl"/>
            <w:noProof/>
          </w:rPr>
          <w:t>1</w:t>
        </w:r>
        <w:r>
          <w:rPr>
            <w:rStyle w:val="Seitenzahl"/>
          </w:rPr>
          <w:fldChar w:fldCharType="end"/>
        </w:r>
      </w:p>
    </w:sdtContent>
  </w:sdt>
  <w:p w14:paraId="5D33B230" w14:textId="77777777" w:rsidR="000A6378" w:rsidRDefault="000A6378" w:rsidP="000A6378">
    <w:pPr>
      <w:pStyle w:val="Fuzeile"/>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81E241F" w14:textId="77777777" w:rsidR="002A4FAE" w:rsidRDefault="002A4FAE" w:rsidP="000A6378">
      <w:r>
        <w:separator/>
      </w:r>
    </w:p>
  </w:footnote>
  <w:footnote w:type="continuationSeparator" w:id="0">
    <w:p w14:paraId="11652D95" w14:textId="77777777" w:rsidR="002A4FAE" w:rsidRDefault="002A4FAE" w:rsidP="000A637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F5F6585"/>
    <w:multiLevelType w:val="multilevel"/>
    <w:tmpl w:val="CD107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2806E75"/>
    <w:multiLevelType w:val="multilevel"/>
    <w:tmpl w:val="900A51C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371540184">
    <w:abstractNumId w:val="1"/>
  </w:num>
  <w:num w:numId="2" w16cid:durableId="28601092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57"/>
  <w:proofState w:spelling="clean" w:grammar="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5D09"/>
    <w:rsid w:val="00002194"/>
    <w:rsid w:val="0001273F"/>
    <w:rsid w:val="00025CF3"/>
    <w:rsid w:val="00027B90"/>
    <w:rsid w:val="000329B3"/>
    <w:rsid w:val="00051FFE"/>
    <w:rsid w:val="00066117"/>
    <w:rsid w:val="00097929"/>
    <w:rsid w:val="000A6378"/>
    <w:rsid w:val="000C3D42"/>
    <w:rsid w:val="000E351D"/>
    <w:rsid w:val="000F0FD2"/>
    <w:rsid w:val="000F55B7"/>
    <w:rsid w:val="00100E32"/>
    <w:rsid w:val="0010127D"/>
    <w:rsid w:val="00103121"/>
    <w:rsid w:val="0010615D"/>
    <w:rsid w:val="001143E8"/>
    <w:rsid w:val="00132575"/>
    <w:rsid w:val="0013462F"/>
    <w:rsid w:val="00145815"/>
    <w:rsid w:val="00150006"/>
    <w:rsid w:val="00156717"/>
    <w:rsid w:val="00162354"/>
    <w:rsid w:val="00163D60"/>
    <w:rsid w:val="00181BE1"/>
    <w:rsid w:val="00182ADD"/>
    <w:rsid w:val="00185861"/>
    <w:rsid w:val="0018602B"/>
    <w:rsid w:val="00197C50"/>
    <w:rsid w:val="001A5C76"/>
    <w:rsid w:val="001B6672"/>
    <w:rsid w:val="001C1943"/>
    <w:rsid w:val="001C6D24"/>
    <w:rsid w:val="001E30F8"/>
    <w:rsid w:val="001E7A52"/>
    <w:rsid w:val="002029C6"/>
    <w:rsid w:val="0022537F"/>
    <w:rsid w:val="00225FB9"/>
    <w:rsid w:val="00245607"/>
    <w:rsid w:val="002602C0"/>
    <w:rsid w:val="00270429"/>
    <w:rsid w:val="00271747"/>
    <w:rsid w:val="0027648B"/>
    <w:rsid w:val="002A4827"/>
    <w:rsid w:val="002A4FAE"/>
    <w:rsid w:val="002B1B58"/>
    <w:rsid w:val="002B4426"/>
    <w:rsid w:val="002B6894"/>
    <w:rsid w:val="002B71FE"/>
    <w:rsid w:val="002D3BE6"/>
    <w:rsid w:val="002E1F01"/>
    <w:rsid w:val="002F4A63"/>
    <w:rsid w:val="002F7E08"/>
    <w:rsid w:val="00307317"/>
    <w:rsid w:val="0031338F"/>
    <w:rsid w:val="003173EE"/>
    <w:rsid w:val="00326611"/>
    <w:rsid w:val="003271C2"/>
    <w:rsid w:val="003462ED"/>
    <w:rsid w:val="00356A51"/>
    <w:rsid w:val="003600A0"/>
    <w:rsid w:val="00361EA8"/>
    <w:rsid w:val="00395B4B"/>
    <w:rsid w:val="003A228E"/>
    <w:rsid w:val="003A6EA4"/>
    <w:rsid w:val="003B73FE"/>
    <w:rsid w:val="003C025A"/>
    <w:rsid w:val="003C7E73"/>
    <w:rsid w:val="003E3B18"/>
    <w:rsid w:val="003E67F9"/>
    <w:rsid w:val="003F4129"/>
    <w:rsid w:val="00404150"/>
    <w:rsid w:val="004156F7"/>
    <w:rsid w:val="00423BE3"/>
    <w:rsid w:val="004273F5"/>
    <w:rsid w:val="0043057D"/>
    <w:rsid w:val="00433767"/>
    <w:rsid w:val="0044259A"/>
    <w:rsid w:val="00445A75"/>
    <w:rsid w:val="0044707C"/>
    <w:rsid w:val="0044743D"/>
    <w:rsid w:val="00450A32"/>
    <w:rsid w:val="004622BD"/>
    <w:rsid w:val="004676CC"/>
    <w:rsid w:val="004711FF"/>
    <w:rsid w:val="004742D4"/>
    <w:rsid w:val="00477169"/>
    <w:rsid w:val="00481728"/>
    <w:rsid w:val="00483AD8"/>
    <w:rsid w:val="00492BBF"/>
    <w:rsid w:val="0049493A"/>
    <w:rsid w:val="004A0AB3"/>
    <w:rsid w:val="004A37D3"/>
    <w:rsid w:val="004C0B9F"/>
    <w:rsid w:val="004C67B3"/>
    <w:rsid w:val="004F5AF6"/>
    <w:rsid w:val="00521FF5"/>
    <w:rsid w:val="00527795"/>
    <w:rsid w:val="00532D8A"/>
    <w:rsid w:val="00533DE9"/>
    <w:rsid w:val="00535648"/>
    <w:rsid w:val="005360E9"/>
    <w:rsid w:val="005415B1"/>
    <w:rsid w:val="005706AA"/>
    <w:rsid w:val="00582901"/>
    <w:rsid w:val="00583061"/>
    <w:rsid w:val="0058329C"/>
    <w:rsid w:val="00584D90"/>
    <w:rsid w:val="00587A9A"/>
    <w:rsid w:val="00587F7E"/>
    <w:rsid w:val="005C3997"/>
    <w:rsid w:val="005C69D9"/>
    <w:rsid w:val="005D5F31"/>
    <w:rsid w:val="005F5A9B"/>
    <w:rsid w:val="00604E62"/>
    <w:rsid w:val="00613CE8"/>
    <w:rsid w:val="0061591F"/>
    <w:rsid w:val="00635296"/>
    <w:rsid w:val="006400ED"/>
    <w:rsid w:val="00640B98"/>
    <w:rsid w:val="00645CD9"/>
    <w:rsid w:val="00646B2B"/>
    <w:rsid w:val="0066216E"/>
    <w:rsid w:val="00670E78"/>
    <w:rsid w:val="0067245B"/>
    <w:rsid w:val="006833EE"/>
    <w:rsid w:val="00685A17"/>
    <w:rsid w:val="006929BE"/>
    <w:rsid w:val="006932F4"/>
    <w:rsid w:val="00694DF0"/>
    <w:rsid w:val="006A3572"/>
    <w:rsid w:val="006A4624"/>
    <w:rsid w:val="006A66A6"/>
    <w:rsid w:val="006B1013"/>
    <w:rsid w:val="006C7A70"/>
    <w:rsid w:val="006E1D03"/>
    <w:rsid w:val="006F205D"/>
    <w:rsid w:val="006F3142"/>
    <w:rsid w:val="0071458E"/>
    <w:rsid w:val="0072179A"/>
    <w:rsid w:val="007379F4"/>
    <w:rsid w:val="00741149"/>
    <w:rsid w:val="00750B95"/>
    <w:rsid w:val="0075214C"/>
    <w:rsid w:val="00754F16"/>
    <w:rsid w:val="00774DBE"/>
    <w:rsid w:val="00793396"/>
    <w:rsid w:val="007A6722"/>
    <w:rsid w:val="007B6111"/>
    <w:rsid w:val="007C3901"/>
    <w:rsid w:val="007C43ED"/>
    <w:rsid w:val="007D1E7C"/>
    <w:rsid w:val="007E2849"/>
    <w:rsid w:val="007E4D20"/>
    <w:rsid w:val="007E5458"/>
    <w:rsid w:val="00804091"/>
    <w:rsid w:val="00807B65"/>
    <w:rsid w:val="008209F4"/>
    <w:rsid w:val="00835A34"/>
    <w:rsid w:val="00837355"/>
    <w:rsid w:val="008436B5"/>
    <w:rsid w:val="00851B01"/>
    <w:rsid w:val="00864D1F"/>
    <w:rsid w:val="00871B5B"/>
    <w:rsid w:val="00873AFC"/>
    <w:rsid w:val="00882B79"/>
    <w:rsid w:val="00882E61"/>
    <w:rsid w:val="008871DA"/>
    <w:rsid w:val="008B7C0A"/>
    <w:rsid w:val="008D106A"/>
    <w:rsid w:val="008D4212"/>
    <w:rsid w:val="008E6042"/>
    <w:rsid w:val="008E6DFE"/>
    <w:rsid w:val="008E7E23"/>
    <w:rsid w:val="00900D86"/>
    <w:rsid w:val="0090162B"/>
    <w:rsid w:val="009017C8"/>
    <w:rsid w:val="00915637"/>
    <w:rsid w:val="009217C2"/>
    <w:rsid w:val="00926079"/>
    <w:rsid w:val="00926139"/>
    <w:rsid w:val="009611C8"/>
    <w:rsid w:val="009737C8"/>
    <w:rsid w:val="00973D18"/>
    <w:rsid w:val="00987CC6"/>
    <w:rsid w:val="00991A55"/>
    <w:rsid w:val="0099343D"/>
    <w:rsid w:val="00995C27"/>
    <w:rsid w:val="009A0501"/>
    <w:rsid w:val="009A2F40"/>
    <w:rsid w:val="009B4FF7"/>
    <w:rsid w:val="009C100A"/>
    <w:rsid w:val="009D1E31"/>
    <w:rsid w:val="009E26C4"/>
    <w:rsid w:val="00A202B0"/>
    <w:rsid w:val="00A565B6"/>
    <w:rsid w:val="00A62003"/>
    <w:rsid w:val="00A70405"/>
    <w:rsid w:val="00A71B21"/>
    <w:rsid w:val="00A7498C"/>
    <w:rsid w:val="00AA1D2D"/>
    <w:rsid w:val="00AB063F"/>
    <w:rsid w:val="00AB3426"/>
    <w:rsid w:val="00AB480B"/>
    <w:rsid w:val="00AC7235"/>
    <w:rsid w:val="00AF792B"/>
    <w:rsid w:val="00B00347"/>
    <w:rsid w:val="00B01896"/>
    <w:rsid w:val="00B118D5"/>
    <w:rsid w:val="00B17436"/>
    <w:rsid w:val="00B21219"/>
    <w:rsid w:val="00B234A4"/>
    <w:rsid w:val="00B322EA"/>
    <w:rsid w:val="00B33B01"/>
    <w:rsid w:val="00B3546D"/>
    <w:rsid w:val="00B46F28"/>
    <w:rsid w:val="00B52D7E"/>
    <w:rsid w:val="00B61FE9"/>
    <w:rsid w:val="00B63845"/>
    <w:rsid w:val="00B771B7"/>
    <w:rsid w:val="00B775E7"/>
    <w:rsid w:val="00B920D5"/>
    <w:rsid w:val="00B97C71"/>
    <w:rsid w:val="00BB766E"/>
    <w:rsid w:val="00BC7F9C"/>
    <w:rsid w:val="00BC7FB2"/>
    <w:rsid w:val="00BE573F"/>
    <w:rsid w:val="00BF1CFA"/>
    <w:rsid w:val="00BF55CE"/>
    <w:rsid w:val="00BF7910"/>
    <w:rsid w:val="00C03DFB"/>
    <w:rsid w:val="00C07656"/>
    <w:rsid w:val="00C12DE6"/>
    <w:rsid w:val="00C13E50"/>
    <w:rsid w:val="00C22CEB"/>
    <w:rsid w:val="00C30094"/>
    <w:rsid w:val="00C32C84"/>
    <w:rsid w:val="00C40E0D"/>
    <w:rsid w:val="00C51D35"/>
    <w:rsid w:val="00C52AC3"/>
    <w:rsid w:val="00C57DCD"/>
    <w:rsid w:val="00C62C8A"/>
    <w:rsid w:val="00C66CD3"/>
    <w:rsid w:val="00C72542"/>
    <w:rsid w:val="00C7679A"/>
    <w:rsid w:val="00C8217D"/>
    <w:rsid w:val="00CB2894"/>
    <w:rsid w:val="00CD55A0"/>
    <w:rsid w:val="00CE092D"/>
    <w:rsid w:val="00D01941"/>
    <w:rsid w:val="00D30B15"/>
    <w:rsid w:val="00D413AF"/>
    <w:rsid w:val="00D56E18"/>
    <w:rsid w:val="00D57BEE"/>
    <w:rsid w:val="00D82B0D"/>
    <w:rsid w:val="00DA033B"/>
    <w:rsid w:val="00DA6003"/>
    <w:rsid w:val="00DF7494"/>
    <w:rsid w:val="00E11180"/>
    <w:rsid w:val="00E22C66"/>
    <w:rsid w:val="00E31453"/>
    <w:rsid w:val="00E363E6"/>
    <w:rsid w:val="00E4139C"/>
    <w:rsid w:val="00E46433"/>
    <w:rsid w:val="00E47EF6"/>
    <w:rsid w:val="00E5247C"/>
    <w:rsid w:val="00E86442"/>
    <w:rsid w:val="00EA36DC"/>
    <w:rsid w:val="00EA3D03"/>
    <w:rsid w:val="00EB4B40"/>
    <w:rsid w:val="00EC58A9"/>
    <w:rsid w:val="00EC7B9B"/>
    <w:rsid w:val="00ED24F1"/>
    <w:rsid w:val="00ED63CF"/>
    <w:rsid w:val="00EE59F9"/>
    <w:rsid w:val="00EF4667"/>
    <w:rsid w:val="00F0600E"/>
    <w:rsid w:val="00F27816"/>
    <w:rsid w:val="00F27996"/>
    <w:rsid w:val="00F3732A"/>
    <w:rsid w:val="00F429D6"/>
    <w:rsid w:val="00F55D09"/>
    <w:rsid w:val="00F609A1"/>
    <w:rsid w:val="00F610AC"/>
    <w:rsid w:val="00F6714E"/>
    <w:rsid w:val="00F74558"/>
    <w:rsid w:val="00F96877"/>
    <w:rsid w:val="00FA1FB0"/>
    <w:rsid w:val="00FB6522"/>
    <w:rsid w:val="00FC0F77"/>
    <w:rsid w:val="00FC2003"/>
    <w:rsid w:val="00FC43A3"/>
    <w:rsid w:val="00FE496C"/>
  </w:rsids>
  <m:mathPr>
    <m:mathFont m:val="Cambria Math"/>
    <m:brkBin m:val="before"/>
    <m:brkBinSub m:val="--"/>
    <m:smallFrac m:val="0"/>
    <m:dispDef/>
    <m:lMargin m:val="0"/>
    <m:rMargin m:val="0"/>
    <m:defJc m:val="centerGroup"/>
    <m:wrapIndent m:val="1440"/>
    <m:intLim m:val="subSup"/>
    <m:naryLim m:val="undOvr"/>
  </m:mathPr>
  <w:themeFontLang w:val="de-A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9F5A5B"/>
  <w15:chartTrackingRefBased/>
  <w15:docId w15:val="{A2A81B6B-ABB4-4B2A-A2CA-11F63FA9BE8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A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807B65"/>
    <w:pPr>
      <w:spacing w:after="0" w:line="240" w:lineRule="auto"/>
    </w:pPr>
    <w:rPr>
      <w:rFonts w:ascii="Times New Roman" w:eastAsia="Times New Roman" w:hAnsi="Times New Roman" w:cs="Times New Roman"/>
      <w:sz w:val="24"/>
      <w:szCs w:val="24"/>
      <w:lang w:eastAsia="de-DE"/>
    </w:rPr>
  </w:style>
  <w:style w:type="paragraph" w:styleId="berschrift1">
    <w:name w:val="heading 1"/>
    <w:basedOn w:val="Standard"/>
    <w:next w:val="Standard"/>
    <w:link w:val="berschrift1Zchn"/>
    <w:uiPriority w:val="9"/>
    <w:qFormat/>
    <w:rsid w:val="00CE092D"/>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berschrift2">
    <w:name w:val="heading 2"/>
    <w:basedOn w:val="Standard"/>
    <w:next w:val="Standard"/>
    <w:link w:val="berschrift2Zchn"/>
    <w:uiPriority w:val="9"/>
    <w:semiHidden/>
    <w:unhideWhenUsed/>
    <w:qFormat/>
    <w:rsid w:val="00CE092D"/>
    <w:pPr>
      <w:keepNext/>
      <w:keepLines/>
      <w:spacing w:before="40"/>
      <w:outlineLvl w:val="1"/>
    </w:pPr>
    <w:rPr>
      <w:rFonts w:asciiTheme="majorHAnsi" w:eastAsiaTheme="majorEastAsia" w:hAnsiTheme="majorHAnsi" w:cstheme="majorBidi"/>
      <w:color w:val="2E74B5" w:themeColor="accent1" w:themeShade="BF"/>
      <w:sz w:val="26"/>
      <w:szCs w:val="26"/>
    </w:rPr>
  </w:style>
  <w:style w:type="paragraph" w:styleId="berschrift3">
    <w:name w:val="heading 3"/>
    <w:basedOn w:val="Standard"/>
    <w:next w:val="Standard"/>
    <w:link w:val="berschrift3Zchn"/>
    <w:uiPriority w:val="9"/>
    <w:unhideWhenUsed/>
    <w:qFormat/>
    <w:rsid w:val="001B6672"/>
    <w:pPr>
      <w:keepNext/>
      <w:keepLines/>
      <w:spacing w:before="160" w:after="80" w:line="259" w:lineRule="auto"/>
      <w:outlineLvl w:val="2"/>
    </w:pPr>
    <w:rPr>
      <w:rFonts w:asciiTheme="minorHAnsi" w:eastAsiaTheme="majorEastAsia" w:hAnsiTheme="minorHAnsi" w:cstheme="majorBidi"/>
      <w:color w:val="2E74B5" w:themeColor="accent1" w:themeShade="BF"/>
      <w:kern w:val="2"/>
      <w:sz w:val="28"/>
      <w:szCs w:val="28"/>
      <w:lang w:eastAsia="en-US"/>
      <w14:ligatures w14:val="standardContextual"/>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Sprechblasentext">
    <w:name w:val="Balloon Text"/>
    <w:basedOn w:val="Standard"/>
    <w:link w:val="SprechblasentextZchn"/>
    <w:uiPriority w:val="99"/>
    <w:semiHidden/>
    <w:unhideWhenUsed/>
    <w:rsid w:val="005C3997"/>
    <w:rPr>
      <w:rFonts w:ascii="Segoe UI" w:eastAsiaTheme="minorHAnsi" w:hAnsi="Segoe UI" w:cs="Segoe UI"/>
      <w:sz w:val="18"/>
      <w:szCs w:val="18"/>
      <w:lang w:eastAsia="en-US"/>
    </w:rPr>
  </w:style>
  <w:style w:type="character" w:customStyle="1" w:styleId="SprechblasentextZchn">
    <w:name w:val="Sprechblasentext Zchn"/>
    <w:basedOn w:val="Absatz-Standardschriftart"/>
    <w:link w:val="Sprechblasentext"/>
    <w:uiPriority w:val="99"/>
    <w:semiHidden/>
    <w:rsid w:val="005C3997"/>
    <w:rPr>
      <w:rFonts w:ascii="Segoe UI" w:hAnsi="Segoe UI" w:cs="Segoe UI"/>
      <w:sz w:val="18"/>
      <w:szCs w:val="18"/>
    </w:rPr>
  </w:style>
  <w:style w:type="character" w:styleId="Kommentarzeichen">
    <w:name w:val="annotation reference"/>
    <w:basedOn w:val="Absatz-Standardschriftart"/>
    <w:uiPriority w:val="99"/>
    <w:semiHidden/>
    <w:unhideWhenUsed/>
    <w:rsid w:val="00100E32"/>
    <w:rPr>
      <w:sz w:val="16"/>
      <w:szCs w:val="16"/>
    </w:rPr>
  </w:style>
  <w:style w:type="paragraph" w:styleId="Kommentartext">
    <w:name w:val="annotation text"/>
    <w:basedOn w:val="Standard"/>
    <w:link w:val="KommentartextZchn"/>
    <w:uiPriority w:val="99"/>
    <w:unhideWhenUsed/>
    <w:rsid w:val="00100E32"/>
    <w:rPr>
      <w:rFonts w:ascii="Arial" w:eastAsiaTheme="minorHAnsi" w:hAnsi="Arial" w:cstheme="minorBidi"/>
      <w:sz w:val="20"/>
      <w:szCs w:val="20"/>
      <w:lang w:eastAsia="en-US"/>
    </w:rPr>
  </w:style>
  <w:style w:type="character" w:customStyle="1" w:styleId="KommentartextZchn">
    <w:name w:val="Kommentartext Zchn"/>
    <w:basedOn w:val="Absatz-Standardschriftart"/>
    <w:link w:val="Kommentartext"/>
    <w:uiPriority w:val="99"/>
    <w:rsid w:val="00100E32"/>
    <w:rPr>
      <w:rFonts w:ascii="Arial" w:hAnsi="Arial"/>
      <w:sz w:val="20"/>
      <w:szCs w:val="20"/>
    </w:rPr>
  </w:style>
  <w:style w:type="paragraph" w:styleId="Kommentarthema">
    <w:name w:val="annotation subject"/>
    <w:basedOn w:val="Kommentartext"/>
    <w:next w:val="Kommentartext"/>
    <w:link w:val="KommentarthemaZchn"/>
    <w:uiPriority w:val="99"/>
    <w:semiHidden/>
    <w:unhideWhenUsed/>
    <w:rsid w:val="00100E32"/>
    <w:rPr>
      <w:b/>
      <w:bCs/>
    </w:rPr>
  </w:style>
  <w:style w:type="character" w:customStyle="1" w:styleId="KommentarthemaZchn">
    <w:name w:val="Kommentarthema Zchn"/>
    <w:basedOn w:val="KommentartextZchn"/>
    <w:link w:val="Kommentarthema"/>
    <w:uiPriority w:val="99"/>
    <w:semiHidden/>
    <w:rsid w:val="00100E32"/>
    <w:rPr>
      <w:rFonts w:ascii="Arial" w:hAnsi="Arial"/>
      <w:b/>
      <w:bCs/>
      <w:sz w:val="20"/>
      <w:szCs w:val="20"/>
    </w:rPr>
  </w:style>
  <w:style w:type="paragraph" w:styleId="berarbeitung">
    <w:name w:val="Revision"/>
    <w:hidden/>
    <w:uiPriority w:val="99"/>
    <w:semiHidden/>
    <w:rsid w:val="009D1E31"/>
    <w:pPr>
      <w:spacing w:after="0" w:line="240" w:lineRule="auto"/>
    </w:pPr>
    <w:rPr>
      <w:rFonts w:ascii="Arial" w:hAnsi="Arial"/>
    </w:rPr>
  </w:style>
  <w:style w:type="character" w:customStyle="1" w:styleId="apple-converted-space">
    <w:name w:val="apple-converted-space"/>
    <w:basedOn w:val="Absatz-Standardschriftart"/>
    <w:rsid w:val="005C69D9"/>
  </w:style>
  <w:style w:type="character" w:styleId="Hervorhebung">
    <w:name w:val="Emphasis"/>
    <w:basedOn w:val="Absatz-Standardschriftart"/>
    <w:uiPriority w:val="20"/>
    <w:qFormat/>
    <w:rsid w:val="005C69D9"/>
    <w:rPr>
      <w:i/>
      <w:iCs/>
    </w:rPr>
  </w:style>
  <w:style w:type="paragraph" w:styleId="Fuzeile">
    <w:name w:val="footer"/>
    <w:basedOn w:val="Standard"/>
    <w:link w:val="FuzeileZchn"/>
    <w:uiPriority w:val="99"/>
    <w:unhideWhenUsed/>
    <w:rsid w:val="000A6378"/>
    <w:pPr>
      <w:tabs>
        <w:tab w:val="center" w:pos="4536"/>
        <w:tab w:val="right" w:pos="9072"/>
      </w:tabs>
    </w:pPr>
  </w:style>
  <w:style w:type="character" w:customStyle="1" w:styleId="FuzeileZchn">
    <w:name w:val="Fußzeile Zchn"/>
    <w:basedOn w:val="Absatz-Standardschriftart"/>
    <w:link w:val="Fuzeile"/>
    <w:uiPriority w:val="99"/>
    <w:rsid w:val="000A6378"/>
    <w:rPr>
      <w:rFonts w:ascii="Times New Roman" w:eastAsia="Times New Roman" w:hAnsi="Times New Roman" w:cs="Times New Roman"/>
      <w:sz w:val="24"/>
      <w:szCs w:val="24"/>
      <w:lang w:eastAsia="de-DE"/>
    </w:rPr>
  </w:style>
  <w:style w:type="character" w:styleId="Seitenzahl">
    <w:name w:val="page number"/>
    <w:basedOn w:val="Absatz-Standardschriftart"/>
    <w:uiPriority w:val="99"/>
    <w:semiHidden/>
    <w:unhideWhenUsed/>
    <w:rsid w:val="000A6378"/>
  </w:style>
  <w:style w:type="character" w:styleId="Hyperlink">
    <w:name w:val="Hyperlink"/>
    <w:basedOn w:val="Absatz-Standardschriftart"/>
    <w:uiPriority w:val="99"/>
    <w:unhideWhenUsed/>
    <w:rsid w:val="0018602B"/>
    <w:rPr>
      <w:color w:val="0000FF"/>
      <w:u w:val="single"/>
    </w:rPr>
  </w:style>
  <w:style w:type="character" w:styleId="NichtaufgelsteErwhnung">
    <w:name w:val="Unresolved Mention"/>
    <w:basedOn w:val="Absatz-Standardschriftart"/>
    <w:uiPriority w:val="99"/>
    <w:semiHidden/>
    <w:unhideWhenUsed/>
    <w:rsid w:val="0018602B"/>
    <w:rPr>
      <w:color w:val="605E5C"/>
      <w:shd w:val="clear" w:color="auto" w:fill="E1DFDD"/>
    </w:rPr>
  </w:style>
  <w:style w:type="character" w:customStyle="1" w:styleId="berschrift3Zchn">
    <w:name w:val="Überschrift 3 Zchn"/>
    <w:basedOn w:val="Absatz-Standardschriftart"/>
    <w:link w:val="berschrift3"/>
    <w:uiPriority w:val="9"/>
    <w:rsid w:val="001B6672"/>
    <w:rPr>
      <w:rFonts w:eastAsiaTheme="majorEastAsia" w:cstheme="majorBidi"/>
      <w:color w:val="2E74B5" w:themeColor="accent1" w:themeShade="BF"/>
      <w:kern w:val="2"/>
      <w:sz w:val="28"/>
      <w:szCs w:val="28"/>
      <w14:ligatures w14:val="standardContextual"/>
    </w:rPr>
  </w:style>
  <w:style w:type="paragraph" w:styleId="StandardWeb">
    <w:name w:val="Normal (Web)"/>
    <w:basedOn w:val="Standard"/>
    <w:uiPriority w:val="99"/>
    <w:unhideWhenUsed/>
    <w:rsid w:val="001B6672"/>
    <w:pPr>
      <w:spacing w:before="100" w:beforeAutospacing="1" w:after="100" w:afterAutospacing="1"/>
    </w:pPr>
  </w:style>
  <w:style w:type="character" w:styleId="Fett">
    <w:name w:val="Strong"/>
    <w:basedOn w:val="Absatz-Standardschriftart"/>
    <w:uiPriority w:val="22"/>
    <w:qFormat/>
    <w:rsid w:val="00CE092D"/>
    <w:rPr>
      <w:b/>
      <w:bCs/>
    </w:rPr>
  </w:style>
  <w:style w:type="character" w:customStyle="1" w:styleId="berschrift1Zchn">
    <w:name w:val="Überschrift 1 Zchn"/>
    <w:basedOn w:val="Absatz-Standardschriftart"/>
    <w:link w:val="berschrift1"/>
    <w:uiPriority w:val="9"/>
    <w:rsid w:val="00CE092D"/>
    <w:rPr>
      <w:rFonts w:asciiTheme="majorHAnsi" w:eastAsiaTheme="majorEastAsia" w:hAnsiTheme="majorHAnsi" w:cstheme="majorBidi"/>
      <w:color w:val="2E74B5" w:themeColor="accent1" w:themeShade="BF"/>
      <w:sz w:val="32"/>
      <w:szCs w:val="32"/>
      <w:lang w:eastAsia="de-DE"/>
    </w:rPr>
  </w:style>
  <w:style w:type="character" w:customStyle="1" w:styleId="berschrift2Zchn">
    <w:name w:val="Überschrift 2 Zchn"/>
    <w:basedOn w:val="Absatz-Standardschriftart"/>
    <w:link w:val="berschrift2"/>
    <w:uiPriority w:val="9"/>
    <w:semiHidden/>
    <w:rsid w:val="00CE092D"/>
    <w:rPr>
      <w:rFonts w:asciiTheme="majorHAnsi" w:eastAsiaTheme="majorEastAsia" w:hAnsiTheme="majorHAnsi" w:cstheme="majorBidi"/>
      <w:color w:val="2E74B5" w:themeColor="accent1" w:themeShade="BF"/>
      <w:sz w:val="26"/>
      <w:szCs w:val="26"/>
      <w:lang w:eastAsia="de-DE"/>
    </w:rPr>
  </w:style>
  <w:style w:type="paragraph" w:styleId="Funotentext">
    <w:name w:val="footnote text"/>
    <w:basedOn w:val="Standard"/>
    <w:link w:val="FunotentextZchn"/>
    <w:uiPriority w:val="99"/>
    <w:semiHidden/>
    <w:unhideWhenUsed/>
    <w:rsid w:val="006833EE"/>
    <w:rPr>
      <w:sz w:val="20"/>
      <w:szCs w:val="20"/>
    </w:rPr>
  </w:style>
  <w:style w:type="character" w:customStyle="1" w:styleId="FunotentextZchn">
    <w:name w:val="Fußnotentext Zchn"/>
    <w:basedOn w:val="Absatz-Standardschriftart"/>
    <w:link w:val="Funotentext"/>
    <w:uiPriority w:val="99"/>
    <w:semiHidden/>
    <w:rsid w:val="006833EE"/>
    <w:rPr>
      <w:rFonts w:ascii="Times New Roman" w:eastAsia="Times New Roman" w:hAnsi="Times New Roman" w:cs="Times New Roman"/>
      <w:sz w:val="20"/>
      <w:szCs w:val="20"/>
      <w:lang w:eastAsia="de-DE"/>
    </w:rPr>
  </w:style>
  <w:style w:type="character" w:styleId="Funotenzeichen">
    <w:name w:val="footnote reference"/>
    <w:basedOn w:val="Absatz-Standardschriftart"/>
    <w:uiPriority w:val="99"/>
    <w:semiHidden/>
    <w:unhideWhenUsed/>
    <w:rsid w:val="006833EE"/>
    <w:rPr>
      <w:vertAlign w:val="superscript"/>
    </w:rPr>
  </w:style>
  <w:style w:type="paragraph" w:customStyle="1" w:styleId="isselectedend">
    <w:name w:val="isselectedend"/>
    <w:basedOn w:val="Standard"/>
    <w:rsid w:val="002B6894"/>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3040953">
      <w:bodyDiv w:val="1"/>
      <w:marLeft w:val="0"/>
      <w:marRight w:val="0"/>
      <w:marTop w:val="0"/>
      <w:marBottom w:val="0"/>
      <w:divBdr>
        <w:top w:val="none" w:sz="0" w:space="0" w:color="auto"/>
        <w:left w:val="none" w:sz="0" w:space="0" w:color="auto"/>
        <w:bottom w:val="none" w:sz="0" w:space="0" w:color="auto"/>
        <w:right w:val="none" w:sz="0" w:space="0" w:color="auto"/>
      </w:divBdr>
    </w:div>
    <w:div w:id="400833464">
      <w:bodyDiv w:val="1"/>
      <w:marLeft w:val="0"/>
      <w:marRight w:val="0"/>
      <w:marTop w:val="0"/>
      <w:marBottom w:val="0"/>
      <w:divBdr>
        <w:top w:val="none" w:sz="0" w:space="0" w:color="auto"/>
        <w:left w:val="none" w:sz="0" w:space="0" w:color="auto"/>
        <w:bottom w:val="none" w:sz="0" w:space="0" w:color="auto"/>
        <w:right w:val="none" w:sz="0" w:space="0" w:color="auto"/>
      </w:divBdr>
    </w:div>
    <w:div w:id="574630659">
      <w:bodyDiv w:val="1"/>
      <w:marLeft w:val="0"/>
      <w:marRight w:val="0"/>
      <w:marTop w:val="0"/>
      <w:marBottom w:val="0"/>
      <w:divBdr>
        <w:top w:val="none" w:sz="0" w:space="0" w:color="auto"/>
        <w:left w:val="none" w:sz="0" w:space="0" w:color="auto"/>
        <w:bottom w:val="none" w:sz="0" w:space="0" w:color="auto"/>
        <w:right w:val="none" w:sz="0" w:space="0" w:color="auto"/>
      </w:divBdr>
    </w:div>
    <w:div w:id="582029604">
      <w:bodyDiv w:val="1"/>
      <w:marLeft w:val="0"/>
      <w:marRight w:val="0"/>
      <w:marTop w:val="0"/>
      <w:marBottom w:val="0"/>
      <w:divBdr>
        <w:top w:val="none" w:sz="0" w:space="0" w:color="auto"/>
        <w:left w:val="none" w:sz="0" w:space="0" w:color="auto"/>
        <w:bottom w:val="none" w:sz="0" w:space="0" w:color="auto"/>
        <w:right w:val="none" w:sz="0" w:space="0" w:color="auto"/>
      </w:divBdr>
    </w:div>
    <w:div w:id="588928796">
      <w:bodyDiv w:val="1"/>
      <w:marLeft w:val="0"/>
      <w:marRight w:val="0"/>
      <w:marTop w:val="0"/>
      <w:marBottom w:val="0"/>
      <w:divBdr>
        <w:top w:val="none" w:sz="0" w:space="0" w:color="auto"/>
        <w:left w:val="none" w:sz="0" w:space="0" w:color="auto"/>
        <w:bottom w:val="none" w:sz="0" w:space="0" w:color="auto"/>
        <w:right w:val="none" w:sz="0" w:space="0" w:color="auto"/>
      </w:divBdr>
    </w:div>
    <w:div w:id="876090233">
      <w:bodyDiv w:val="1"/>
      <w:marLeft w:val="0"/>
      <w:marRight w:val="0"/>
      <w:marTop w:val="0"/>
      <w:marBottom w:val="0"/>
      <w:divBdr>
        <w:top w:val="none" w:sz="0" w:space="0" w:color="auto"/>
        <w:left w:val="none" w:sz="0" w:space="0" w:color="auto"/>
        <w:bottom w:val="none" w:sz="0" w:space="0" w:color="auto"/>
        <w:right w:val="none" w:sz="0" w:space="0" w:color="auto"/>
      </w:divBdr>
    </w:div>
    <w:div w:id="892079023">
      <w:bodyDiv w:val="1"/>
      <w:marLeft w:val="0"/>
      <w:marRight w:val="0"/>
      <w:marTop w:val="0"/>
      <w:marBottom w:val="0"/>
      <w:divBdr>
        <w:top w:val="none" w:sz="0" w:space="0" w:color="auto"/>
        <w:left w:val="none" w:sz="0" w:space="0" w:color="auto"/>
        <w:bottom w:val="none" w:sz="0" w:space="0" w:color="auto"/>
        <w:right w:val="none" w:sz="0" w:space="0" w:color="auto"/>
      </w:divBdr>
    </w:div>
    <w:div w:id="988633046">
      <w:bodyDiv w:val="1"/>
      <w:marLeft w:val="0"/>
      <w:marRight w:val="0"/>
      <w:marTop w:val="0"/>
      <w:marBottom w:val="0"/>
      <w:divBdr>
        <w:top w:val="none" w:sz="0" w:space="0" w:color="auto"/>
        <w:left w:val="none" w:sz="0" w:space="0" w:color="auto"/>
        <w:bottom w:val="none" w:sz="0" w:space="0" w:color="auto"/>
        <w:right w:val="none" w:sz="0" w:space="0" w:color="auto"/>
      </w:divBdr>
    </w:div>
    <w:div w:id="1072116504">
      <w:bodyDiv w:val="1"/>
      <w:marLeft w:val="0"/>
      <w:marRight w:val="0"/>
      <w:marTop w:val="0"/>
      <w:marBottom w:val="0"/>
      <w:divBdr>
        <w:top w:val="none" w:sz="0" w:space="0" w:color="auto"/>
        <w:left w:val="none" w:sz="0" w:space="0" w:color="auto"/>
        <w:bottom w:val="none" w:sz="0" w:space="0" w:color="auto"/>
        <w:right w:val="none" w:sz="0" w:space="0" w:color="auto"/>
      </w:divBdr>
    </w:div>
    <w:div w:id="1101414314">
      <w:bodyDiv w:val="1"/>
      <w:marLeft w:val="0"/>
      <w:marRight w:val="0"/>
      <w:marTop w:val="0"/>
      <w:marBottom w:val="0"/>
      <w:divBdr>
        <w:top w:val="none" w:sz="0" w:space="0" w:color="auto"/>
        <w:left w:val="none" w:sz="0" w:space="0" w:color="auto"/>
        <w:bottom w:val="none" w:sz="0" w:space="0" w:color="auto"/>
        <w:right w:val="none" w:sz="0" w:space="0" w:color="auto"/>
      </w:divBdr>
    </w:div>
    <w:div w:id="1335376221">
      <w:bodyDiv w:val="1"/>
      <w:marLeft w:val="0"/>
      <w:marRight w:val="0"/>
      <w:marTop w:val="0"/>
      <w:marBottom w:val="0"/>
      <w:divBdr>
        <w:top w:val="none" w:sz="0" w:space="0" w:color="auto"/>
        <w:left w:val="none" w:sz="0" w:space="0" w:color="auto"/>
        <w:bottom w:val="none" w:sz="0" w:space="0" w:color="auto"/>
        <w:right w:val="none" w:sz="0" w:space="0" w:color="auto"/>
      </w:divBdr>
    </w:div>
    <w:div w:id="1531920703">
      <w:bodyDiv w:val="1"/>
      <w:marLeft w:val="0"/>
      <w:marRight w:val="0"/>
      <w:marTop w:val="0"/>
      <w:marBottom w:val="0"/>
      <w:divBdr>
        <w:top w:val="none" w:sz="0" w:space="0" w:color="auto"/>
        <w:left w:val="none" w:sz="0" w:space="0" w:color="auto"/>
        <w:bottom w:val="none" w:sz="0" w:space="0" w:color="auto"/>
        <w:right w:val="none" w:sz="0" w:space="0" w:color="auto"/>
      </w:divBdr>
    </w:div>
    <w:div w:id="1571891144">
      <w:bodyDiv w:val="1"/>
      <w:marLeft w:val="0"/>
      <w:marRight w:val="0"/>
      <w:marTop w:val="0"/>
      <w:marBottom w:val="0"/>
      <w:divBdr>
        <w:top w:val="none" w:sz="0" w:space="0" w:color="auto"/>
        <w:left w:val="none" w:sz="0" w:space="0" w:color="auto"/>
        <w:bottom w:val="none" w:sz="0" w:space="0" w:color="auto"/>
        <w:right w:val="none" w:sz="0" w:space="0" w:color="auto"/>
      </w:divBdr>
    </w:div>
    <w:div w:id="1610232888">
      <w:bodyDiv w:val="1"/>
      <w:marLeft w:val="0"/>
      <w:marRight w:val="0"/>
      <w:marTop w:val="0"/>
      <w:marBottom w:val="0"/>
      <w:divBdr>
        <w:top w:val="none" w:sz="0" w:space="0" w:color="auto"/>
        <w:left w:val="none" w:sz="0" w:space="0" w:color="auto"/>
        <w:bottom w:val="none" w:sz="0" w:space="0" w:color="auto"/>
        <w:right w:val="none" w:sz="0" w:space="0" w:color="auto"/>
      </w:divBdr>
    </w:div>
    <w:div w:id="1628929512">
      <w:bodyDiv w:val="1"/>
      <w:marLeft w:val="0"/>
      <w:marRight w:val="0"/>
      <w:marTop w:val="0"/>
      <w:marBottom w:val="0"/>
      <w:divBdr>
        <w:top w:val="none" w:sz="0" w:space="0" w:color="auto"/>
        <w:left w:val="none" w:sz="0" w:space="0" w:color="auto"/>
        <w:bottom w:val="none" w:sz="0" w:space="0" w:color="auto"/>
        <w:right w:val="none" w:sz="0" w:space="0" w:color="auto"/>
      </w:divBdr>
    </w:div>
    <w:div w:id="1663386901">
      <w:bodyDiv w:val="1"/>
      <w:marLeft w:val="0"/>
      <w:marRight w:val="0"/>
      <w:marTop w:val="0"/>
      <w:marBottom w:val="0"/>
      <w:divBdr>
        <w:top w:val="none" w:sz="0" w:space="0" w:color="auto"/>
        <w:left w:val="none" w:sz="0" w:space="0" w:color="auto"/>
        <w:bottom w:val="none" w:sz="0" w:space="0" w:color="auto"/>
        <w:right w:val="none" w:sz="0" w:space="0" w:color="auto"/>
      </w:divBdr>
    </w:div>
    <w:div w:id="1720394185">
      <w:bodyDiv w:val="1"/>
      <w:marLeft w:val="0"/>
      <w:marRight w:val="0"/>
      <w:marTop w:val="0"/>
      <w:marBottom w:val="0"/>
      <w:divBdr>
        <w:top w:val="none" w:sz="0" w:space="0" w:color="auto"/>
        <w:left w:val="none" w:sz="0" w:space="0" w:color="auto"/>
        <w:bottom w:val="none" w:sz="0" w:space="0" w:color="auto"/>
        <w:right w:val="none" w:sz="0" w:space="0" w:color="auto"/>
      </w:divBdr>
    </w:div>
    <w:div w:id="1822119431">
      <w:bodyDiv w:val="1"/>
      <w:marLeft w:val="0"/>
      <w:marRight w:val="0"/>
      <w:marTop w:val="0"/>
      <w:marBottom w:val="0"/>
      <w:divBdr>
        <w:top w:val="none" w:sz="0" w:space="0" w:color="auto"/>
        <w:left w:val="none" w:sz="0" w:space="0" w:color="auto"/>
        <w:bottom w:val="none" w:sz="0" w:space="0" w:color="auto"/>
        <w:right w:val="none" w:sz="0" w:space="0" w:color="auto"/>
      </w:divBdr>
    </w:div>
    <w:div w:id="1947494031">
      <w:bodyDiv w:val="1"/>
      <w:marLeft w:val="0"/>
      <w:marRight w:val="0"/>
      <w:marTop w:val="0"/>
      <w:marBottom w:val="0"/>
      <w:divBdr>
        <w:top w:val="none" w:sz="0" w:space="0" w:color="auto"/>
        <w:left w:val="none" w:sz="0" w:space="0" w:color="auto"/>
        <w:bottom w:val="none" w:sz="0" w:space="0" w:color="auto"/>
        <w:right w:val="none" w:sz="0" w:space="0" w:color="auto"/>
      </w:divBdr>
    </w:div>
    <w:div w:id="2068646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2.jpg"/><Relationship Id="rId13" Type="http://schemas.openxmlformats.org/officeDocument/2006/relationships/hyperlink" Target="mailto:oegsf@studio12.at" TargetMode="External"/><Relationship Id="rId1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hyperlink" Target="http://www.commedia.co.at" TargetMode="External"/><Relationship Id="rId17" Type="http://schemas.openxmlformats.org/officeDocument/2006/relationships/fontTable" Target="fontTable.xml"/><Relationship Id="rId2" Type="http://schemas.openxmlformats.org/officeDocument/2006/relationships/styles" Target="styles.xml"/><Relationship Id="rId16" Type="http://schemas.openxmlformats.org/officeDocument/2006/relationships/footer" Target="footer2.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mailto:karine.assadian@commedia.co.at"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www.&#246;gsf.at" TargetMode="External"/><Relationship Id="rId4" Type="http://schemas.openxmlformats.org/officeDocument/2006/relationships/webSettings" Target="webSettings.xml"/><Relationship Id="rId9" Type="http://schemas.openxmlformats.org/officeDocument/2006/relationships/hyperlink" Target="http://www.oegn.at" TargetMode="External"/><Relationship Id="rId14" Type="http://schemas.openxmlformats.org/officeDocument/2006/relationships/hyperlink" Target="http://www.xn--gsf-rna.a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1131</Words>
  <Characters>7131</Characters>
  <Application>Microsoft Office Word</Application>
  <DocSecurity>0</DocSecurity>
  <Lines>59</Lines>
  <Paragraphs>16</Paragraphs>
  <ScaleCrop>false</ScaleCrop>
  <HeadingPairs>
    <vt:vector size="2" baseType="variant">
      <vt:variant>
        <vt:lpstr>Titel</vt:lpstr>
      </vt:variant>
      <vt:variant>
        <vt:i4>1</vt:i4>
      </vt:variant>
    </vt:vector>
  </HeadingPairs>
  <TitlesOfParts>
    <vt:vector size="1" baseType="lpstr">
      <vt:lpstr/>
    </vt:vector>
  </TitlesOfParts>
  <Company>Barmherzige Brüder Österreich</Company>
  <LinksUpToDate>false</LinksUpToDate>
  <CharactersWithSpaces>8246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Ferrari Julia</dc:creator>
  <cp:keywords/>
  <dc:description/>
  <cp:lastModifiedBy>Karin Assadian</cp:lastModifiedBy>
  <cp:revision>3</cp:revision>
  <cp:lastPrinted>2026-08-27T11:19:00Z</cp:lastPrinted>
  <dcterms:created xsi:type="dcterms:W3CDTF">2026-08-28T11:56:00Z</dcterms:created>
  <dcterms:modified xsi:type="dcterms:W3CDTF">2026-08-28T11:56:00Z</dcterms:modified>
</cp:coreProperties>
</file>