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F67914" w14:textId="77777777" w:rsidR="00AF6267" w:rsidRPr="008E28F1" w:rsidRDefault="00554C41" w:rsidP="007F7F7B">
      <w:pPr>
        <w:spacing w:after="120" w:line="240" w:lineRule="auto"/>
        <w:rPr>
          <w:b/>
          <w:bCs/>
          <w:color w:val="000000" w:themeColor="text1"/>
          <w:sz w:val="22"/>
          <w:szCs w:val="22"/>
          <w:lang w:val="de-DE"/>
        </w:rPr>
      </w:pPr>
      <w:r w:rsidRPr="008E28F1">
        <w:rPr>
          <w:b/>
          <w:bCs/>
          <w:noProof/>
          <w:color w:val="000000" w:themeColor="text1"/>
          <w:sz w:val="22"/>
          <w:szCs w:val="22"/>
          <w:lang w:val="de-DE"/>
        </w:rPr>
        <w:drawing>
          <wp:inline distT="0" distB="0" distL="0" distR="0" wp14:anchorId="4BA5F543" wp14:editId="38BEE7BA">
            <wp:extent cx="2416629" cy="1063668"/>
            <wp:effectExtent l="0" t="0" r="0" b="3175"/>
            <wp:docPr id="728381120" name="Grafik 1" descr="Ein Bild, das Schrift, Logo, Grafiken,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381120" name="Grafik 1" descr="Ein Bild, das Schrift, Logo, Grafiken, Text enthält.&#10;&#10;Automatisch generierte Beschreibu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94495" cy="1097940"/>
                    </a:xfrm>
                    <a:prstGeom prst="rect">
                      <a:avLst/>
                    </a:prstGeom>
                  </pic:spPr>
                </pic:pic>
              </a:graphicData>
            </a:graphic>
          </wp:inline>
        </w:drawing>
      </w:r>
      <w:r w:rsidRPr="008E28F1">
        <w:rPr>
          <w:b/>
          <w:bCs/>
          <w:color w:val="000000" w:themeColor="text1"/>
          <w:sz w:val="22"/>
          <w:szCs w:val="22"/>
          <w:lang w:val="de-DE"/>
        </w:rPr>
        <w:t xml:space="preserve">                                          </w:t>
      </w:r>
      <w:r w:rsidR="00AF6267" w:rsidRPr="008E28F1">
        <w:rPr>
          <w:b/>
          <w:bCs/>
          <w:color w:val="000000" w:themeColor="text1"/>
          <w:sz w:val="22"/>
          <w:szCs w:val="22"/>
          <w:lang w:val="de-DE"/>
        </w:rPr>
        <w:t xml:space="preserve">PRESSEMITTEILUNG </w:t>
      </w:r>
    </w:p>
    <w:p w14:paraId="728FB6E0" w14:textId="74B8507D" w:rsidR="00741565" w:rsidRPr="008E28F1" w:rsidRDefault="00000000">
      <w:pPr>
        <w:pStyle w:val="berschrift1"/>
        <w:rPr>
          <w:rFonts w:ascii="Aptos" w:hAnsi="Aptos"/>
          <w:b/>
          <w:bCs/>
          <w:sz w:val="32"/>
          <w:szCs w:val="32"/>
          <w:lang w:val="de-DE"/>
        </w:rPr>
      </w:pPr>
      <w:r w:rsidRPr="008E28F1">
        <w:rPr>
          <w:rFonts w:ascii="Aptos" w:hAnsi="Aptos"/>
          <w:b/>
          <w:bCs/>
          <w:sz w:val="32"/>
          <w:szCs w:val="32"/>
          <w:lang w:val="de-DE"/>
        </w:rPr>
        <w:t xml:space="preserve">HISENSE SPEED OVEN UND ZWEI AIR FRYER IM ETM TESTMAGAZIN </w:t>
      </w:r>
      <w:r w:rsidR="008E28F1" w:rsidRPr="008E28F1">
        <w:rPr>
          <w:rStyle w:val="Funotenzeichen"/>
          <w:rFonts w:ascii="Aptos" w:hAnsi="Aptos"/>
          <w:b/>
          <w:bCs/>
          <w:sz w:val="32"/>
          <w:szCs w:val="32"/>
          <w:lang w:val="de-DE"/>
        </w:rPr>
        <w:footnoteReference w:id="1"/>
      </w:r>
      <w:r w:rsidRPr="008E28F1">
        <w:rPr>
          <w:rFonts w:ascii="Aptos" w:hAnsi="Aptos"/>
          <w:b/>
          <w:bCs/>
          <w:sz w:val="32"/>
          <w:szCs w:val="32"/>
          <w:lang w:val="de-DE"/>
        </w:rPr>
        <w:t>MIT „SEHR GUT“ BEWERTET</w:t>
      </w:r>
      <w:r w:rsidR="008E28F1" w:rsidRPr="008E28F1">
        <w:rPr>
          <w:rFonts w:ascii="Aptos" w:hAnsi="Aptos"/>
          <w:b/>
          <w:bCs/>
          <w:sz w:val="32"/>
          <w:szCs w:val="32"/>
          <w:lang w:val="de-DE"/>
        </w:rPr>
        <w:t xml:space="preserve"> </w:t>
      </w:r>
    </w:p>
    <w:p w14:paraId="0E679B93" w14:textId="77777777" w:rsidR="00741565" w:rsidRPr="008E28F1" w:rsidRDefault="00000000" w:rsidP="008E28F1">
      <w:pPr>
        <w:pStyle w:val="FirstParagraph"/>
        <w:spacing w:line="278" w:lineRule="auto"/>
        <w:rPr>
          <w:b/>
          <w:bCs/>
          <w:i/>
          <w:iCs/>
          <w:lang w:val="de-DE"/>
        </w:rPr>
      </w:pPr>
      <w:r w:rsidRPr="008E28F1">
        <w:rPr>
          <w:b/>
          <w:bCs/>
          <w:lang w:val="de-DE"/>
        </w:rPr>
        <w:t>Der neue 7-in-1 Speed Oven H28SO1 erzielt 93,4 Prozent. Auch zwei Hisense Heißluftfritteusen überzeugen im unabhängigen Test</w:t>
      </w:r>
      <w:r w:rsidRPr="008E28F1">
        <w:rPr>
          <w:b/>
          <w:bCs/>
          <w:i/>
          <w:iCs/>
          <w:lang w:val="de-DE"/>
        </w:rPr>
        <w:t>.</w:t>
      </w:r>
    </w:p>
    <w:p w14:paraId="37C814F8" w14:textId="1334A05F" w:rsidR="00741565" w:rsidRPr="008E28F1" w:rsidRDefault="00000000" w:rsidP="008E28F1">
      <w:pPr>
        <w:pStyle w:val="Textkrper"/>
        <w:spacing w:line="278" w:lineRule="auto"/>
        <w:rPr>
          <w:i/>
          <w:iCs/>
          <w:lang w:val="de-DE"/>
        </w:rPr>
      </w:pPr>
      <w:r w:rsidRPr="008E28F1">
        <w:rPr>
          <w:i/>
          <w:iCs/>
          <w:lang w:val="de-DE"/>
        </w:rPr>
        <w:t xml:space="preserve">Wien, </w:t>
      </w:r>
      <w:r w:rsidR="00FE2B7C">
        <w:rPr>
          <w:i/>
          <w:iCs/>
          <w:lang w:val="de-DE"/>
        </w:rPr>
        <w:t>5</w:t>
      </w:r>
      <w:r w:rsidR="003F7697">
        <w:rPr>
          <w:i/>
          <w:iCs/>
          <w:lang w:val="de-DE"/>
        </w:rPr>
        <w:t>. Oktober 2026</w:t>
      </w:r>
      <w:r w:rsidRPr="008E28F1">
        <w:rPr>
          <w:i/>
          <w:iCs/>
          <w:lang w:val="de-DE"/>
        </w:rPr>
        <w:t>. Kaum auf dem Markt, erhält der neue Hisense Speed Oven H28SO1 bereits eine starke unabhängige Bewertung: Das ETM TESTMAGAZIN vergibt die Note „sehr gut“ und 93,4 Prozent. Im Test überzeugten vor allem die Zubereitungsergebnisse, das umfangreiche Funktionsangebot und das Display</w:t>
      </w:r>
      <w:r w:rsidR="008E28F1">
        <w:rPr>
          <w:i/>
          <w:iCs/>
          <w:lang w:val="de-DE"/>
        </w:rPr>
        <w:t>.</w:t>
      </w:r>
      <w:r w:rsidR="008E28F1" w:rsidRPr="008E28F1">
        <w:rPr>
          <w:sz w:val="22"/>
          <w:szCs w:val="22"/>
          <w:lang w:val="de-DE"/>
        </w:rPr>
        <w:t xml:space="preserve"> </w:t>
      </w:r>
      <w:r w:rsidR="008E28F1" w:rsidRPr="008E28F1">
        <w:rPr>
          <w:i/>
          <w:iCs/>
          <w:lang w:val="de-DE"/>
        </w:rPr>
        <w:t>Auch zwei Hisense Air Fryer erhielten im ETM-Test die Note „sehr gut“: der HAF2100DCD mit 93,7 Prozent und der HAF2700DCD (Artikelnummer 746752) mit 93,6 Prozent.</w:t>
      </w:r>
    </w:p>
    <w:p w14:paraId="2F9EF0DD" w14:textId="75F45F51" w:rsidR="008E28F1" w:rsidRPr="008E28F1" w:rsidRDefault="008E28F1" w:rsidP="008E28F1">
      <w:pPr>
        <w:pStyle w:val="Textkrper"/>
        <w:spacing w:line="278" w:lineRule="auto"/>
        <w:rPr>
          <w:b/>
          <w:bCs/>
          <w:sz w:val="22"/>
          <w:szCs w:val="22"/>
          <w:lang w:val="de-DE"/>
        </w:rPr>
      </w:pPr>
      <w:r w:rsidRPr="008E28F1">
        <w:rPr>
          <w:b/>
          <w:bCs/>
          <w:sz w:val="22"/>
          <w:szCs w:val="22"/>
          <w:lang w:val="de-DE"/>
        </w:rPr>
        <w:t>Ein neuer Ofen für die K</w:t>
      </w:r>
      <w:r>
        <w:rPr>
          <w:b/>
          <w:bCs/>
          <w:sz w:val="22"/>
          <w:szCs w:val="22"/>
          <w:lang w:val="de-DE"/>
        </w:rPr>
        <w:t>ü</w:t>
      </w:r>
      <w:r w:rsidRPr="008E28F1">
        <w:rPr>
          <w:b/>
          <w:bCs/>
          <w:sz w:val="22"/>
          <w:szCs w:val="22"/>
          <w:lang w:val="de-DE"/>
        </w:rPr>
        <w:t>che von heute</w:t>
      </w:r>
    </w:p>
    <w:p w14:paraId="11D93B46" w14:textId="26DEF1A8" w:rsidR="00741565" w:rsidRPr="008E28F1" w:rsidRDefault="008E28F1" w:rsidP="008E28F1">
      <w:pPr>
        <w:pStyle w:val="Textkrper"/>
        <w:spacing w:line="278" w:lineRule="auto"/>
        <w:rPr>
          <w:sz w:val="22"/>
          <w:szCs w:val="22"/>
          <w:lang w:val="de-DE"/>
        </w:rPr>
      </w:pPr>
      <w:r w:rsidRPr="008E28F1">
        <w:rPr>
          <w:sz w:val="22"/>
          <w:szCs w:val="22"/>
          <w:lang w:val="de-DE"/>
        </w:rPr>
        <w:t>Viele Haushalte stehen heute vor zwei Herausforderungen: wenig Zeit zum Kochen und wenig Platz in der Küche. Genau hier setzt der H28SO1 an. Der kompakte Speed Oven vereint sieben Funktionen in einem Gerät, darunter Mikrowelle, Heißluftfritteuse, Grill und Pizzaofen. Damit ersetzt er mehrere Küchengeräte und spart Platz. Seine kombinierten Heiztechnologien und Schnellgarprogramme verkürzen bei vielen Gerichten auch die Zubereitungszeit.</w:t>
      </w:r>
    </w:p>
    <w:p w14:paraId="7DEE5CCD" w14:textId="40CC94A8" w:rsidR="008E28F1" w:rsidRPr="008E28F1" w:rsidRDefault="008E28F1" w:rsidP="008E28F1">
      <w:pPr>
        <w:pStyle w:val="Textkrper"/>
        <w:spacing w:line="278" w:lineRule="auto"/>
        <w:rPr>
          <w:sz w:val="22"/>
          <w:szCs w:val="22"/>
          <w:lang w:val="de-DE"/>
        </w:rPr>
      </w:pPr>
      <w:r w:rsidRPr="008E28F1">
        <w:rPr>
          <w:sz w:val="22"/>
          <w:szCs w:val="22"/>
          <w:lang w:val="de-DE"/>
        </w:rPr>
        <w:t xml:space="preserve">Besonders hervorgehoben wurden die </w:t>
      </w:r>
      <w:proofErr w:type="spellStart"/>
      <w:r w:rsidRPr="008E28F1">
        <w:rPr>
          <w:sz w:val="22"/>
          <w:szCs w:val="22"/>
          <w:lang w:val="de-DE"/>
        </w:rPr>
        <w:t>SpeedHeat</w:t>
      </w:r>
      <w:proofErr w:type="spellEnd"/>
      <w:r w:rsidRPr="008E28F1">
        <w:rPr>
          <w:sz w:val="22"/>
          <w:szCs w:val="22"/>
          <w:lang w:val="de-DE"/>
        </w:rPr>
        <w:t xml:space="preserve"> Smart Tray für knusprige Pizza und Backwaren, der Combi-Modus zur gleichzeitigen Zubereitung zweier Gerichte mit unterschiedlichen Garmethoden, 49 Programme inklusive Automatikfunktionen sowie das brillante Farbdisplay. Sowie der 28-Liter-Garraum ohne Drehteller, der Platz für Pizzen bis 30 cm oder für ein ganzes Hähnchen, bei kompakter Stellfläche bietet. </w:t>
      </w:r>
    </w:p>
    <w:p w14:paraId="55C3A35A" w14:textId="4D88388D" w:rsidR="00741565" w:rsidRPr="008E28F1" w:rsidRDefault="00000000" w:rsidP="008E28F1">
      <w:pPr>
        <w:pStyle w:val="Textkrper"/>
        <w:spacing w:line="278" w:lineRule="auto"/>
        <w:rPr>
          <w:sz w:val="22"/>
          <w:szCs w:val="22"/>
          <w:lang w:val="de-DE"/>
        </w:rPr>
      </w:pPr>
      <w:r w:rsidRPr="008E28F1">
        <w:rPr>
          <w:sz w:val="22"/>
          <w:szCs w:val="22"/>
          <w:lang w:val="de-DE"/>
        </w:rPr>
        <w:t>„Der neue Speed Oven zeigt, wie viel Leistung heute in einem kompakten Küchengerät steckt. Dass er gleich zu Beginn ein ‚sehr gut‘ erhält, gibt dem Fachhandel ein starkes, unabhängiges Argument für die Beratung. Kundinnen und Kunden gewinnen vielseitige Zubereitungsmöglichkeiten und sparen Platz und Zeit“, sagt Andreas Kuzmits, Geschäftsführer von Hisense Gorenje Austria.</w:t>
      </w:r>
    </w:p>
    <w:p w14:paraId="4D5E9301" w14:textId="77777777" w:rsidR="00741565" w:rsidRPr="008E28F1" w:rsidRDefault="00000000" w:rsidP="008E28F1">
      <w:pPr>
        <w:pStyle w:val="Textkrper"/>
        <w:spacing w:line="278" w:lineRule="auto"/>
        <w:rPr>
          <w:sz w:val="22"/>
          <w:szCs w:val="22"/>
          <w:lang w:val="de-DE"/>
        </w:rPr>
      </w:pPr>
      <w:r w:rsidRPr="008E28F1">
        <w:rPr>
          <w:sz w:val="22"/>
          <w:szCs w:val="22"/>
          <w:lang w:val="de-DE"/>
        </w:rPr>
        <w:t xml:space="preserve">Auch zwei Hisense Air Fryer erhielten im ETM-Test die Note „sehr gut“: der HAF2100DCD mit 93,7 Prozent und der HAF2700DCD (Artikelnummer 746752) mit 93,6 Prozent. Der HAF2700DCD bietet zwei getrennte </w:t>
      </w:r>
      <w:proofErr w:type="spellStart"/>
      <w:r w:rsidRPr="008E28F1">
        <w:rPr>
          <w:sz w:val="22"/>
          <w:szCs w:val="22"/>
          <w:lang w:val="de-DE"/>
        </w:rPr>
        <w:t>Garkörbe</w:t>
      </w:r>
      <w:proofErr w:type="spellEnd"/>
      <w:r w:rsidRPr="008E28F1">
        <w:rPr>
          <w:sz w:val="22"/>
          <w:szCs w:val="22"/>
          <w:lang w:val="de-DE"/>
        </w:rPr>
        <w:t xml:space="preserve"> mit insgesamt elf Litern Fassungsvermögen.</w:t>
      </w:r>
    </w:p>
    <w:p w14:paraId="403A6900" w14:textId="77777777" w:rsidR="00741565" w:rsidRPr="008E28F1" w:rsidRDefault="00000000" w:rsidP="008E28F1">
      <w:pPr>
        <w:pStyle w:val="Textkrper"/>
        <w:spacing w:line="278" w:lineRule="auto"/>
        <w:rPr>
          <w:sz w:val="22"/>
          <w:szCs w:val="22"/>
          <w:lang w:val="de-DE"/>
        </w:rPr>
      </w:pPr>
      <w:r w:rsidRPr="008E28F1">
        <w:rPr>
          <w:sz w:val="22"/>
          <w:szCs w:val="22"/>
          <w:lang w:val="de-DE"/>
        </w:rPr>
        <w:lastRenderedPageBreak/>
        <w:t xml:space="preserve">Quelle: ETM TESTMAGAZIN, </w:t>
      </w:r>
      <w:hyperlink r:id="rId11">
        <w:r w:rsidR="00741565" w:rsidRPr="008E28F1">
          <w:rPr>
            <w:color w:val="0563C1"/>
            <w:sz w:val="22"/>
            <w:szCs w:val="22"/>
            <w:u w:val="single"/>
            <w:lang w:val="de-DE"/>
          </w:rPr>
          <w:t>Test des Hisense Speed Oven H28SO1</w:t>
        </w:r>
      </w:hyperlink>
      <w:r w:rsidRPr="008E28F1">
        <w:rPr>
          <w:sz w:val="22"/>
          <w:szCs w:val="22"/>
          <w:lang w:val="de-DE"/>
        </w:rPr>
        <w:t>; ETM-Tests der Hisense Air Fryer HAF2100DCD und HAF2700DCD.</w:t>
      </w:r>
    </w:p>
    <w:p w14:paraId="1BDB0476" w14:textId="77777777" w:rsidR="00741565" w:rsidRPr="008E28F1" w:rsidRDefault="00000000" w:rsidP="008E28F1">
      <w:pPr>
        <w:rPr>
          <w:sz w:val="22"/>
          <w:szCs w:val="22"/>
          <w:lang w:val="de-DE"/>
        </w:rPr>
      </w:pPr>
      <w:r w:rsidRPr="008E28F1">
        <w:rPr>
          <w:b/>
          <w:sz w:val="22"/>
          <w:szCs w:val="22"/>
          <w:lang w:val="de-DE"/>
        </w:rPr>
        <w:t>Kontakt</w:t>
      </w:r>
    </w:p>
    <w:p w14:paraId="3C46E614" w14:textId="77777777" w:rsidR="00741565" w:rsidRPr="008E28F1" w:rsidRDefault="00000000" w:rsidP="008E28F1">
      <w:pPr>
        <w:rPr>
          <w:sz w:val="22"/>
          <w:szCs w:val="22"/>
          <w:lang w:val="de-DE"/>
        </w:rPr>
      </w:pPr>
      <w:r w:rsidRPr="008E28F1">
        <w:rPr>
          <w:sz w:val="22"/>
          <w:szCs w:val="22"/>
          <w:lang w:val="de-DE"/>
        </w:rPr>
        <w:t>Nicole Madaras | Hisense Gorenje Austria GmbH | +43 660 9293866 | nicole.madaras@gorenje.com</w:t>
      </w:r>
    </w:p>
    <w:p w14:paraId="06F5647C" w14:textId="77777777" w:rsidR="00741565" w:rsidRPr="008E28F1" w:rsidRDefault="00000000" w:rsidP="008E28F1">
      <w:pPr>
        <w:rPr>
          <w:sz w:val="22"/>
          <w:szCs w:val="22"/>
          <w:lang w:val="de-DE"/>
        </w:rPr>
      </w:pPr>
      <w:r w:rsidRPr="008E28F1">
        <w:rPr>
          <w:sz w:val="22"/>
          <w:szCs w:val="22"/>
          <w:lang w:val="de-DE"/>
        </w:rPr>
        <w:t xml:space="preserve">Ursula Wirth | </w:t>
      </w:r>
      <w:proofErr w:type="spellStart"/>
      <w:r w:rsidRPr="008E28F1">
        <w:rPr>
          <w:sz w:val="22"/>
          <w:szCs w:val="22"/>
          <w:lang w:val="de-DE"/>
        </w:rPr>
        <w:t>bluforce</w:t>
      </w:r>
      <w:proofErr w:type="spellEnd"/>
      <w:r w:rsidRPr="008E28F1">
        <w:rPr>
          <w:sz w:val="22"/>
          <w:szCs w:val="22"/>
          <w:lang w:val="de-DE"/>
        </w:rPr>
        <w:t xml:space="preserve"> </w:t>
      </w:r>
      <w:proofErr w:type="spellStart"/>
      <w:r w:rsidRPr="008E28F1">
        <w:rPr>
          <w:sz w:val="22"/>
          <w:szCs w:val="22"/>
          <w:lang w:val="de-DE"/>
        </w:rPr>
        <w:t>Markkomm</w:t>
      </w:r>
      <w:proofErr w:type="spellEnd"/>
      <w:r w:rsidRPr="008E28F1">
        <w:rPr>
          <w:sz w:val="22"/>
          <w:szCs w:val="22"/>
          <w:lang w:val="de-DE"/>
        </w:rPr>
        <w:t xml:space="preserve"> | +43 676 83786212 | u.wirth@bluforce.at</w:t>
      </w:r>
    </w:p>
    <w:sectPr w:rsidR="00741565" w:rsidRPr="008E28F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E57986" w14:textId="77777777" w:rsidR="00595CEA" w:rsidRDefault="00595CEA" w:rsidP="00AE51FC">
      <w:pPr>
        <w:spacing w:after="0" w:line="240" w:lineRule="auto"/>
      </w:pPr>
      <w:r>
        <w:separator/>
      </w:r>
    </w:p>
  </w:endnote>
  <w:endnote w:type="continuationSeparator" w:id="0">
    <w:p w14:paraId="260EB570" w14:textId="77777777" w:rsidR="00595CEA" w:rsidRDefault="00595CEA" w:rsidP="00AE5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B2BC20" w14:textId="77777777" w:rsidR="00595CEA" w:rsidRDefault="00595CEA" w:rsidP="00AE51FC">
      <w:pPr>
        <w:spacing w:after="0" w:line="240" w:lineRule="auto"/>
      </w:pPr>
      <w:r>
        <w:separator/>
      </w:r>
    </w:p>
  </w:footnote>
  <w:footnote w:type="continuationSeparator" w:id="0">
    <w:p w14:paraId="27F62A98" w14:textId="77777777" w:rsidR="00595CEA" w:rsidRDefault="00595CEA" w:rsidP="00AE51FC">
      <w:pPr>
        <w:spacing w:after="0" w:line="240" w:lineRule="auto"/>
      </w:pPr>
      <w:r>
        <w:continuationSeparator/>
      </w:r>
    </w:p>
  </w:footnote>
  <w:footnote w:id="1">
    <w:p w14:paraId="5DF4C0E5" w14:textId="0C5E98AD" w:rsidR="008E28F1" w:rsidRPr="008E28F1" w:rsidRDefault="008E28F1">
      <w:pPr>
        <w:pStyle w:val="Funotentext"/>
        <w:rPr>
          <w:lang w:val="de-DE"/>
        </w:rPr>
      </w:pPr>
      <w:r>
        <w:rPr>
          <w:rStyle w:val="Funotenzeichen"/>
        </w:rPr>
        <w:footnoteRef/>
      </w:r>
      <w:r>
        <w:t xml:space="preserve"> </w:t>
      </w:r>
      <w:r>
        <w:rPr>
          <w:lang w:val="de-DE"/>
        </w:rPr>
        <w:t xml:space="preserve">Anerkanntes und unabhängiges deutsches Fachmagazin und </w:t>
      </w:r>
      <w:proofErr w:type="gramStart"/>
      <w:r>
        <w:rPr>
          <w:lang w:val="de-DE"/>
        </w:rPr>
        <w:t>Online Plattform</w:t>
      </w:r>
      <w:proofErr w:type="gramEnd"/>
      <w:r>
        <w:rPr>
          <w:lang w:val="de-DE"/>
        </w:rPr>
        <w:t xml:space="preserve"> für vergleichende Produkttests.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1"/>
    <w:multiLevelType w:val="multilevel"/>
    <w:tmpl w:val="F0E4EA26"/>
    <w:lvl w:ilvl="0">
      <w:numFmt w:val="bullet"/>
      <w:lvlText w:val=""/>
      <w:lvlJc w:val="left"/>
      <w:pPr>
        <w:ind w:left="360" w:hanging="360"/>
      </w:pPr>
      <w:rPr>
        <w:rFonts w:ascii="Symbol" w:hAnsi="Symbol" w:cs="Symbol" w:hint="default"/>
      </w:rPr>
    </w:lvl>
    <w:lvl w:ilvl="1">
      <w:numFmt w:val="bullet"/>
      <w:lvlText w:val="o"/>
      <w:lvlJc w:val="left"/>
      <w:pPr>
        <w:ind w:left="1080" w:hanging="360"/>
      </w:pPr>
      <w:rPr>
        <w:rFonts w:ascii="Courier New" w:hAnsi="Courier New" w:cs="Courier New" w:hint="default"/>
      </w:rPr>
    </w:lvl>
    <w:lvl w:ilvl="2">
      <w:numFmt w:val="bullet"/>
      <w:lvlText w:val=""/>
      <w:lvlJc w:val="left"/>
      <w:pPr>
        <w:ind w:left="1800" w:hanging="360"/>
      </w:pPr>
      <w:rPr>
        <w:rFonts w:ascii="Wingdings" w:hAnsi="Wingdings" w:cs="Wingdings" w:hint="default"/>
      </w:rPr>
    </w:lvl>
    <w:lvl w:ilvl="3">
      <w:numFmt w:val="bullet"/>
      <w:lvlText w:val=""/>
      <w:lvlJc w:val="left"/>
      <w:pPr>
        <w:ind w:left="2520" w:hanging="360"/>
      </w:pPr>
      <w:rPr>
        <w:rFonts w:ascii="Symbol" w:hAnsi="Symbol" w:cs="Symbol" w:hint="default"/>
      </w:rPr>
    </w:lvl>
    <w:lvl w:ilvl="4">
      <w:numFmt w:val="bullet"/>
      <w:lvlText w:val="o"/>
      <w:lvlJc w:val="left"/>
      <w:pPr>
        <w:ind w:left="3240" w:hanging="360"/>
      </w:pPr>
      <w:rPr>
        <w:rFonts w:ascii="Courier New" w:hAnsi="Courier New" w:cs="Courier New" w:hint="default"/>
      </w:rPr>
    </w:lvl>
    <w:lvl w:ilvl="5">
      <w:numFmt w:val="bullet"/>
      <w:lvlText w:val=""/>
      <w:lvlJc w:val="left"/>
      <w:pPr>
        <w:ind w:left="3960" w:hanging="360"/>
      </w:pPr>
      <w:rPr>
        <w:rFonts w:ascii="Wingdings" w:hAnsi="Wingdings" w:cs="Wingdings" w:hint="default"/>
      </w:rPr>
    </w:lvl>
    <w:lvl w:ilvl="6">
      <w:numFmt w:val="bullet"/>
      <w:lvlText w:val=""/>
      <w:lvlJc w:val="left"/>
      <w:pPr>
        <w:ind w:left="4680" w:hanging="360"/>
      </w:pPr>
      <w:rPr>
        <w:rFonts w:ascii="Symbol" w:hAnsi="Symbol" w:cs="Symbol" w:hint="default"/>
      </w:rPr>
    </w:lvl>
    <w:lvl w:ilvl="7">
      <w:numFmt w:val="bullet"/>
      <w:lvlText w:val="o"/>
      <w:lvlJc w:val="left"/>
      <w:pPr>
        <w:ind w:left="5400" w:hanging="360"/>
      </w:pPr>
      <w:rPr>
        <w:rFonts w:ascii="Courier New" w:hAnsi="Courier New" w:cs="Courier New" w:hint="default"/>
      </w:rPr>
    </w:lvl>
    <w:lvl w:ilvl="8">
      <w:numFmt w:val="bullet"/>
      <w:lvlText w:val=""/>
      <w:lvlJc w:val="left"/>
      <w:pPr>
        <w:ind w:left="6120" w:hanging="360"/>
      </w:pPr>
      <w:rPr>
        <w:rFonts w:ascii="Wingdings" w:hAnsi="Wingdings" w:cs="Wingdings" w:hint="default"/>
      </w:rPr>
    </w:lvl>
  </w:abstractNum>
  <w:abstractNum w:abstractNumId="1" w15:restartNumberingAfterBreak="0">
    <w:nsid w:val="03660853"/>
    <w:multiLevelType w:val="hybridMultilevel"/>
    <w:tmpl w:val="427047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47479B4"/>
    <w:multiLevelType w:val="multilevel"/>
    <w:tmpl w:val="9670D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753807"/>
    <w:multiLevelType w:val="hybridMultilevel"/>
    <w:tmpl w:val="51FA742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9B47E3B"/>
    <w:multiLevelType w:val="multilevel"/>
    <w:tmpl w:val="0554C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91217F"/>
    <w:multiLevelType w:val="multilevel"/>
    <w:tmpl w:val="69B00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1B647F"/>
    <w:multiLevelType w:val="multilevel"/>
    <w:tmpl w:val="379A6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9600AD"/>
    <w:multiLevelType w:val="multilevel"/>
    <w:tmpl w:val="352C5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6E6EE6"/>
    <w:multiLevelType w:val="hybridMultilevel"/>
    <w:tmpl w:val="8C700BC0"/>
    <w:lvl w:ilvl="0" w:tplc="22289B5E">
      <w:start w:val="1"/>
      <w:numFmt w:val="bullet"/>
      <w:lvlText w:val="●"/>
      <w:lvlJc w:val="left"/>
      <w:pPr>
        <w:ind w:left="720" w:hanging="360"/>
      </w:pPr>
    </w:lvl>
    <w:lvl w:ilvl="1" w:tplc="D26615DC">
      <w:start w:val="1"/>
      <w:numFmt w:val="bullet"/>
      <w:lvlText w:val="○"/>
      <w:lvlJc w:val="left"/>
      <w:pPr>
        <w:ind w:left="1440" w:hanging="360"/>
      </w:pPr>
    </w:lvl>
    <w:lvl w:ilvl="2" w:tplc="059A3310">
      <w:start w:val="1"/>
      <w:numFmt w:val="bullet"/>
      <w:lvlText w:val="■"/>
      <w:lvlJc w:val="left"/>
      <w:pPr>
        <w:ind w:left="2160" w:hanging="360"/>
      </w:pPr>
    </w:lvl>
    <w:lvl w:ilvl="3" w:tplc="5456006A">
      <w:start w:val="1"/>
      <w:numFmt w:val="bullet"/>
      <w:lvlText w:val="●"/>
      <w:lvlJc w:val="left"/>
      <w:pPr>
        <w:ind w:left="2880" w:hanging="360"/>
      </w:pPr>
    </w:lvl>
    <w:lvl w:ilvl="4" w:tplc="61B245E6">
      <w:start w:val="1"/>
      <w:numFmt w:val="bullet"/>
      <w:lvlText w:val="○"/>
      <w:lvlJc w:val="left"/>
      <w:pPr>
        <w:ind w:left="3600" w:hanging="360"/>
      </w:pPr>
    </w:lvl>
    <w:lvl w:ilvl="5" w:tplc="10A628E0">
      <w:start w:val="1"/>
      <w:numFmt w:val="bullet"/>
      <w:lvlText w:val="■"/>
      <w:lvlJc w:val="left"/>
      <w:pPr>
        <w:ind w:left="4320" w:hanging="360"/>
      </w:pPr>
    </w:lvl>
    <w:lvl w:ilvl="6" w:tplc="796A6F84">
      <w:start w:val="1"/>
      <w:numFmt w:val="bullet"/>
      <w:lvlText w:val="●"/>
      <w:lvlJc w:val="left"/>
      <w:pPr>
        <w:ind w:left="5040" w:hanging="360"/>
      </w:pPr>
    </w:lvl>
    <w:lvl w:ilvl="7" w:tplc="8BEEBEB0">
      <w:start w:val="1"/>
      <w:numFmt w:val="bullet"/>
      <w:lvlText w:val="●"/>
      <w:lvlJc w:val="left"/>
      <w:pPr>
        <w:ind w:left="5760" w:hanging="360"/>
      </w:pPr>
    </w:lvl>
    <w:lvl w:ilvl="8" w:tplc="187CCD82">
      <w:start w:val="1"/>
      <w:numFmt w:val="bullet"/>
      <w:lvlText w:val="●"/>
      <w:lvlJc w:val="left"/>
      <w:pPr>
        <w:ind w:left="6480" w:hanging="360"/>
      </w:pPr>
    </w:lvl>
  </w:abstractNum>
  <w:abstractNum w:abstractNumId="9" w15:restartNumberingAfterBreak="0">
    <w:nsid w:val="13B71084"/>
    <w:multiLevelType w:val="multilevel"/>
    <w:tmpl w:val="AD96C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D41544"/>
    <w:multiLevelType w:val="multilevel"/>
    <w:tmpl w:val="E71A8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BD573A"/>
    <w:multiLevelType w:val="multilevel"/>
    <w:tmpl w:val="1D2C7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745226"/>
    <w:multiLevelType w:val="multilevel"/>
    <w:tmpl w:val="8542A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5456D4"/>
    <w:multiLevelType w:val="multilevel"/>
    <w:tmpl w:val="A7585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D7B1BA4"/>
    <w:multiLevelType w:val="multilevel"/>
    <w:tmpl w:val="1AD83902"/>
    <w:lvl w:ilvl="0">
      <w:start w:val="1"/>
      <w:numFmt w:val="bullet"/>
      <w:lvlText w:val=""/>
      <w:lvlJc w:val="left"/>
      <w:pPr>
        <w:ind w:left="360" w:hanging="360"/>
      </w:pPr>
      <w:rPr>
        <w:rFonts w:ascii="Wingdings" w:hAnsi="Wingdings" w:hint="default"/>
      </w:rPr>
    </w:lvl>
    <w:lvl w:ilvl="1">
      <w:numFmt w:val="bullet"/>
      <w:lvlText w:val="o"/>
      <w:lvlJc w:val="left"/>
      <w:pPr>
        <w:ind w:left="360" w:hanging="360"/>
      </w:pPr>
      <w:rPr>
        <w:rFonts w:ascii="Courier New" w:hAnsi="Courier New" w:cs="Courier New" w:hint="default"/>
      </w:rPr>
    </w:lvl>
    <w:lvl w:ilvl="2">
      <w:numFmt w:val="bullet"/>
      <w:lvlText w:val=""/>
      <w:lvlJc w:val="left"/>
      <w:pPr>
        <w:ind w:left="1080" w:hanging="360"/>
      </w:pPr>
      <w:rPr>
        <w:rFonts w:ascii="Wingdings" w:hAnsi="Wingdings" w:cs="Wingdings" w:hint="default"/>
      </w:rPr>
    </w:lvl>
    <w:lvl w:ilvl="3">
      <w:numFmt w:val="bullet"/>
      <w:lvlText w:val=""/>
      <w:lvlJc w:val="left"/>
      <w:pPr>
        <w:ind w:left="1800" w:hanging="360"/>
      </w:pPr>
      <w:rPr>
        <w:rFonts w:ascii="Symbol" w:hAnsi="Symbol" w:cs="Symbol" w:hint="default"/>
      </w:rPr>
    </w:lvl>
    <w:lvl w:ilvl="4">
      <w:numFmt w:val="bullet"/>
      <w:lvlText w:val="o"/>
      <w:lvlJc w:val="left"/>
      <w:pPr>
        <w:ind w:left="2520" w:hanging="360"/>
      </w:pPr>
      <w:rPr>
        <w:rFonts w:ascii="Courier New" w:hAnsi="Courier New" w:cs="Courier New" w:hint="default"/>
      </w:rPr>
    </w:lvl>
    <w:lvl w:ilvl="5">
      <w:numFmt w:val="bullet"/>
      <w:lvlText w:val=""/>
      <w:lvlJc w:val="left"/>
      <w:pPr>
        <w:ind w:left="3240" w:hanging="360"/>
      </w:pPr>
      <w:rPr>
        <w:rFonts w:ascii="Wingdings" w:hAnsi="Wingdings" w:cs="Wingdings" w:hint="default"/>
      </w:rPr>
    </w:lvl>
    <w:lvl w:ilvl="6">
      <w:numFmt w:val="bullet"/>
      <w:lvlText w:val=""/>
      <w:lvlJc w:val="left"/>
      <w:pPr>
        <w:ind w:left="3960" w:hanging="360"/>
      </w:pPr>
      <w:rPr>
        <w:rFonts w:ascii="Symbol" w:hAnsi="Symbol" w:cs="Symbol" w:hint="default"/>
      </w:rPr>
    </w:lvl>
    <w:lvl w:ilvl="7">
      <w:numFmt w:val="bullet"/>
      <w:lvlText w:val="o"/>
      <w:lvlJc w:val="left"/>
      <w:pPr>
        <w:ind w:left="4680" w:hanging="360"/>
      </w:pPr>
      <w:rPr>
        <w:rFonts w:ascii="Courier New" w:hAnsi="Courier New" w:cs="Courier New" w:hint="default"/>
      </w:rPr>
    </w:lvl>
    <w:lvl w:ilvl="8">
      <w:numFmt w:val="bullet"/>
      <w:lvlText w:val=""/>
      <w:lvlJc w:val="left"/>
      <w:pPr>
        <w:ind w:left="5400" w:hanging="360"/>
      </w:pPr>
      <w:rPr>
        <w:rFonts w:ascii="Wingdings" w:hAnsi="Wingdings" w:cs="Wingdings" w:hint="default"/>
      </w:rPr>
    </w:lvl>
  </w:abstractNum>
  <w:abstractNum w:abstractNumId="15" w15:restartNumberingAfterBreak="0">
    <w:nsid w:val="53D2565C"/>
    <w:multiLevelType w:val="multilevel"/>
    <w:tmpl w:val="85C2D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FD24A6"/>
    <w:multiLevelType w:val="hybridMultilevel"/>
    <w:tmpl w:val="7AAC935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59A2604B"/>
    <w:multiLevelType w:val="multilevel"/>
    <w:tmpl w:val="CC322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79273D"/>
    <w:multiLevelType w:val="hybridMultilevel"/>
    <w:tmpl w:val="10F84880"/>
    <w:lvl w:ilvl="0" w:tplc="0407000D">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9" w15:restartNumberingAfterBreak="0">
    <w:nsid w:val="5B454055"/>
    <w:multiLevelType w:val="multilevel"/>
    <w:tmpl w:val="7A881A54"/>
    <w:lvl w:ilvl="0">
      <w:start w:val="1"/>
      <w:numFmt w:val="bullet"/>
      <w:lvlText w:val=""/>
      <w:lvlJc w:val="left"/>
      <w:pPr>
        <w:ind w:left="360" w:hanging="360"/>
      </w:pPr>
      <w:rPr>
        <w:rFonts w:ascii="Wingdings" w:hAnsi="Wingdings" w:hint="default"/>
      </w:rPr>
    </w:lvl>
    <w:lvl w:ilvl="1">
      <w:numFmt w:val="bullet"/>
      <w:lvlText w:val="o"/>
      <w:lvlJc w:val="left"/>
      <w:pPr>
        <w:ind w:left="360" w:hanging="360"/>
      </w:pPr>
      <w:rPr>
        <w:rFonts w:ascii="Courier New" w:hAnsi="Courier New" w:cs="Courier New" w:hint="default"/>
      </w:rPr>
    </w:lvl>
    <w:lvl w:ilvl="2">
      <w:numFmt w:val="bullet"/>
      <w:lvlText w:val=""/>
      <w:lvlJc w:val="left"/>
      <w:pPr>
        <w:ind w:left="1080" w:hanging="360"/>
      </w:pPr>
      <w:rPr>
        <w:rFonts w:ascii="Wingdings" w:hAnsi="Wingdings" w:cs="Wingdings" w:hint="default"/>
      </w:rPr>
    </w:lvl>
    <w:lvl w:ilvl="3">
      <w:numFmt w:val="bullet"/>
      <w:lvlText w:val=""/>
      <w:lvlJc w:val="left"/>
      <w:pPr>
        <w:ind w:left="1800" w:hanging="360"/>
      </w:pPr>
      <w:rPr>
        <w:rFonts w:ascii="Symbol" w:hAnsi="Symbol" w:cs="Symbol" w:hint="default"/>
      </w:rPr>
    </w:lvl>
    <w:lvl w:ilvl="4">
      <w:numFmt w:val="bullet"/>
      <w:lvlText w:val="o"/>
      <w:lvlJc w:val="left"/>
      <w:pPr>
        <w:ind w:left="2520" w:hanging="360"/>
      </w:pPr>
      <w:rPr>
        <w:rFonts w:ascii="Courier New" w:hAnsi="Courier New" w:cs="Courier New" w:hint="default"/>
      </w:rPr>
    </w:lvl>
    <w:lvl w:ilvl="5">
      <w:numFmt w:val="bullet"/>
      <w:lvlText w:val=""/>
      <w:lvlJc w:val="left"/>
      <w:pPr>
        <w:ind w:left="3240" w:hanging="360"/>
      </w:pPr>
      <w:rPr>
        <w:rFonts w:ascii="Wingdings" w:hAnsi="Wingdings" w:cs="Wingdings" w:hint="default"/>
      </w:rPr>
    </w:lvl>
    <w:lvl w:ilvl="6">
      <w:numFmt w:val="bullet"/>
      <w:lvlText w:val=""/>
      <w:lvlJc w:val="left"/>
      <w:pPr>
        <w:ind w:left="3960" w:hanging="360"/>
      </w:pPr>
      <w:rPr>
        <w:rFonts w:ascii="Symbol" w:hAnsi="Symbol" w:cs="Symbol" w:hint="default"/>
      </w:rPr>
    </w:lvl>
    <w:lvl w:ilvl="7">
      <w:numFmt w:val="bullet"/>
      <w:lvlText w:val="o"/>
      <w:lvlJc w:val="left"/>
      <w:pPr>
        <w:ind w:left="4680" w:hanging="360"/>
      </w:pPr>
      <w:rPr>
        <w:rFonts w:ascii="Courier New" w:hAnsi="Courier New" w:cs="Courier New" w:hint="default"/>
      </w:rPr>
    </w:lvl>
    <w:lvl w:ilvl="8">
      <w:numFmt w:val="bullet"/>
      <w:lvlText w:val=""/>
      <w:lvlJc w:val="left"/>
      <w:pPr>
        <w:ind w:left="5400" w:hanging="360"/>
      </w:pPr>
      <w:rPr>
        <w:rFonts w:ascii="Wingdings" w:hAnsi="Wingdings" w:cs="Wingdings" w:hint="default"/>
      </w:rPr>
    </w:lvl>
  </w:abstractNum>
  <w:abstractNum w:abstractNumId="20" w15:restartNumberingAfterBreak="0">
    <w:nsid w:val="6A3133C5"/>
    <w:multiLevelType w:val="hybridMultilevel"/>
    <w:tmpl w:val="82440902"/>
    <w:lvl w:ilvl="0" w:tplc="0407000D">
      <w:start w:val="1"/>
      <w:numFmt w:val="bullet"/>
      <w:lvlText w:val=""/>
      <w:lvlJc w:val="left"/>
      <w:pPr>
        <w:ind w:left="372" w:hanging="360"/>
      </w:pPr>
      <w:rPr>
        <w:rFonts w:ascii="Wingdings" w:hAnsi="Wingdings" w:hint="default"/>
      </w:rPr>
    </w:lvl>
    <w:lvl w:ilvl="1" w:tplc="04070003" w:tentative="1">
      <w:start w:val="1"/>
      <w:numFmt w:val="bullet"/>
      <w:lvlText w:val="o"/>
      <w:lvlJc w:val="left"/>
      <w:pPr>
        <w:ind w:left="1092" w:hanging="360"/>
      </w:pPr>
      <w:rPr>
        <w:rFonts w:ascii="Courier New" w:hAnsi="Courier New" w:cs="Courier New" w:hint="default"/>
      </w:rPr>
    </w:lvl>
    <w:lvl w:ilvl="2" w:tplc="04070005" w:tentative="1">
      <w:start w:val="1"/>
      <w:numFmt w:val="bullet"/>
      <w:lvlText w:val=""/>
      <w:lvlJc w:val="left"/>
      <w:pPr>
        <w:ind w:left="1812" w:hanging="360"/>
      </w:pPr>
      <w:rPr>
        <w:rFonts w:ascii="Wingdings" w:hAnsi="Wingdings" w:hint="default"/>
      </w:rPr>
    </w:lvl>
    <w:lvl w:ilvl="3" w:tplc="04070001" w:tentative="1">
      <w:start w:val="1"/>
      <w:numFmt w:val="bullet"/>
      <w:lvlText w:val=""/>
      <w:lvlJc w:val="left"/>
      <w:pPr>
        <w:ind w:left="2532" w:hanging="360"/>
      </w:pPr>
      <w:rPr>
        <w:rFonts w:ascii="Symbol" w:hAnsi="Symbol" w:hint="default"/>
      </w:rPr>
    </w:lvl>
    <w:lvl w:ilvl="4" w:tplc="04070003" w:tentative="1">
      <w:start w:val="1"/>
      <w:numFmt w:val="bullet"/>
      <w:lvlText w:val="o"/>
      <w:lvlJc w:val="left"/>
      <w:pPr>
        <w:ind w:left="3252" w:hanging="360"/>
      </w:pPr>
      <w:rPr>
        <w:rFonts w:ascii="Courier New" w:hAnsi="Courier New" w:cs="Courier New" w:hint="default"/>
      </w:rPr>
    </w:lvl>
    <w:lvl w:ilvl="5" w:tplc="04070005" w:tentative="1">
      <w:start w:val="1"/>
      <w:numFmt w:val="bullet"/>
      <w:lvlText w:val=""/>
      <w:lvlJc w:val="left"/>
      <w:pPr>
        <w:ind w:left="3972" w:hanging="360"/>
      </w:pPr>
      <w:rPr>
        <w:rFonts w:ascii="Wingdings" w:hAnsi="Wingdings" w:hint="default"/>
      </w:rPr>
    </w:lvl>
    <w:lvl w:ilvl="6" w:tplc="04070001" w:tentative="1">
      <w:start w:val="1"/>
      <w:numFmt w:val="bullet"/>
      <w:lvlText w:val=""/>
      <w:lvlJc w:val="left"/>
      <w:pPr>
        <w:ind w:left="4692" w:hanging="360"/>
      </w:pPr>
      <w:rPr>
        <w:rFonts w:ascii="Symbol" w:hAnsi="Symbol" w:hint="default"/>
      </w:rPr>
    </w:lvl>
    <w:lvl w:ilvl="7" w:tplc="04070003" w:tentative="1">
      <w:start w:val="1"/>
      <w:numFmt w:val="bullet"/>
      <w:lvlText w:val="o"/>
      <w:lvlJc w:val="left"/>
      <w:pPr>
        <w:ind w:left="5412" w:hanging="360"/>
      </w:pPr>
      <w:rPr>
        <w:rFonts w:ascii="Courier New" w:hAnsi="Courier New" w:cs="Courier New" w:hint="default"/>
      </w:rPr>
    </w:lvl>
    <w:lvl w:ilvl="8" w:tplc="04070005" w:tentative="1">
      <w:start w:val="1"/>
      <w:numFmt w:val="bullet"/>
      <w:lvlText w:val=""/>
      <w:lvlJc w:val="left"/>
      <w:pPr>
        <w:ind w:left="6132" w:hanging="360"/>
      </w:pPr>
      <w:rPr>
        <w:rFonts w:ascii="Wingdings" w:hAnsi="Wingdings" w:hint="default"/>
      </w:rPr>
    </w:lvl>
  </w:abstractNum>
  <w:abstractNum w:abstractNumId="21" w15:restartNumberingAfterBreak="0">
    <w:nsid w:val="6A7D0BB0"/>
    <w:multiLevelType w:val="multilevel"/>
    <w:tmpl w:val="2D30D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8D6444"/>
    <w:multiLevelType w:val="hybridMultilevel"/>
    <w:tmpl w:val="C79A0022"/>
    <w:lvl w:ilvl="0" w:tplc="04BCF7F6">
      <w:start w:val="1"/>
      <w:numFmt w:val="bullet"/>
      <w:lvlText w:val=""/>
      <w:lvlJc w:val="left"/>
      <w:pPr>
        <w:ind w:left="-351" w:hanging="360"/>
      </w:pPr>
      <w:rPr>
        <w:rFonts w:ascii="Symbol" w:hAnsi="Symbol" w:hint="default"/>
        <w:color w:val="auto"/>
      </w:rPr>
    </w:lvl>
    <w:lvl w:ilvl="1" w:tplc="04070003" w:tentative="1">
      <w:start w:val="1"/>
      <w:numFmt w:val="bullet"/>
      <w:lvlText w:val="o"/>
      <w:lvlJc w:val="left"/>
      <w:pPr>
        <w:ind w:left="369" w:hanging="360"/>
      </w:pPr>
      <w:rPr>
        <w:rFonts w:ascii="Courier New" w:hAnsi="Courier New" w:cs="Courier New" w:hint="default"/>
      </w:rPr>
    </w:lvl>
    <w:lvl w:ilvl="2" w:tplc="04070005" w:tentative="1">
      <w:start w:val="1"/>
      <w:numFmt w:val="bullet"/>
      <w:lvlText w:val=""/>
      <w:lvlJc w:val="left"/>
      <w:pPr>
        <w:ind w:left="1089" w:hanging="360"/>
      </w:pPr>
      <w:rPr>
        <w:rFonts w:ascii="Wingdings" w:hAnsi="Wingdings" w:hint="default"/>
      </w:rPr>
    </w:lvl>
    <w:lvl w:ilvl="3" w:tplc="04070001" w:tentative="1">
      <w:start w:val="1"/>
      <w:numFmt w:val="bullet"/>
      <w:lvlText w:val=""/>
      <w:lvlJc w:val="left"/>
      <w:pPr>
        <w:ind w:left="1809" w:hanging="360"/>
      </w:pPr>
      <w:rPr>
        <w:rFonts w:ascii="Symbol" w:hAnsi="Symbol" w:hint="default"/>
      </w:rPr>
    </w:lvl>
    <w:lvl w:ilvl="4" w:tplc="04070003" w:tentative="1">
      <w:start w:val="1"/>
      <w:numFmt w:val="bullet"/>
      <w:lvlText w:val="o"/>
      <w:lvlJc w:val="left"/>
      <w:pPr>
        <w:ind w:left="2529" w:hanging="360"/>
      </w:pPr>
      <w:rPr>
        <w:rFonts w:ascii="Courier New" w:hAnsi="Courier New" w:cs="Courier New" w:hint="default"/>
      </w:rPr>
    </w:lvl>
    <w:lvl w:ilvl="5" w:tplc="04070005" w:tentative="1">
      <w:start w:val="1"/>
      <w:numFmt w:val="bullet"/>
      <w:lvlText w:val=""/>
      <w:lvlJc w:val="left"/>
      <w:pPr>
        <w:ind w:left="3249" w:hanging="360"/>
      </w:pPr>
      <w:rPr>
        <w:rFonts w:ascii="Wingdings" w:hAnsi="Wingdings" w:hint="default"/>
      </w:rPr>
    </w:lvl>
    <w:lvl w:ilvl="6" w:tplc="04070001" w:tentative="1">
      <w:start w:val="1"/>
      <w:numFmt w:val="bullet"/>
      <w:lvlText w:val=""/>
      <w:lvlJc w:val="left"/>
      <w:pPr>
        <w:ind w:left="3969" w:hanging="360"/>
      </w:pPr>
      <w:rPr>
        <w:rFonts w:ascii="Symbol" w:hAnsi="Symbol" w:hint="default"/>
      </w:rPr>
    </w:lvl>
    <w:lvl w:ilvl="7" w:tplc="04070003" w:tentative="1">
      <w:start w:val="1"/>
      <w:numFmt w:val="bullet"/>
      <w:lvlText w:val="o"/>
      <w:lvlJc w:val="left"/>
      <w:pPr>
        <w:ind w:left="4689" w:hanging="360"/>
      </w:pPr>
      <w:rPr>
        <w:rFonts w:ascii="Courier New" w:hAnsi="Courier New" w:cs="Courier New" w:hint="default"/>
      </w:rPr>
    </w:lvl>
    <w:lvl w:ilvl="8" w:tplc="04070005" w:tentative="1">
      <w:start w:val="1"/>
      <w:numFmt w:val="bullet"/>
      <w:lvlText w:val=""/>
      <w:lvlJc w:val="left"/>
      <w:pPr>
        <w:ind w:left="5409" w:hanging="360"/>
      </w:pPr>
      <w:rPr>
        <w:rFonts w:ascii="Wingdings" w:hAnsi="Wingdings" w:hint="default"/>
      </w:rPr>
    </w:lvl>
  </w:abstractNum>
  <w:abstractNum w:abstractNumId="23" w15:restartNumberingAfterBreak="0">
    <w:nsid w:val="6DB6377D"/>
    <w:multiLevelType w:val="multilevel"/>
    <w:tmpl w:val="DE6ED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2F2F41"/>
    <w:multiLevelType w:val="hybridMultilevel"/>
    <w:tmpl w:val="1B44591A"/>
    <w:lvl w:ilvl="0" w:tplc="0407000D">
      <w:start w:val="1"/>
      <w:numFmt w:val="bullet"/>
      <w:lvlText w:val=""/>
      <w:lvlJc w:val="left"/>
      <w:pPr>
        <w:ind w:left="1080" w:hanging="360"/>
      </w:pPr>
      <w:rPr>
        <w:rFonts w:ascii="Wingdings" w:hAnsi="Wingding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5" w15:restartNumberingAfterBreak="0">
    <w:nsid w:val="73E85B85"/>
    <w:multiLevelType w:val="multilevel"/>
    <w:tmpl w:val="90E42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3118840">
    <w:abstractNumId w:val="5"/>
  </w:num>
  <w:num w:numId="2" w16cid:durableId="101264867">
    <w:abstractNumId w:val="9"/>
  </w:num>
  <w:num w:numId="3" w16cid:durableId="1809202211">
    <w:abstractNumId w:val="1"/>
  </w:num>
  <w:num w:numId="4" w16cid:durableId="506870569">
    <w:abstractNumId w:val="6"/>
  </w:num>
  <w:num w:numId="5" w16cid:durableId="478110499">
    <w:abstractNumId w:val="10"/>
  </w:num>
  <w:num w:numId="6" w16cid:durableId="995689210">
    <w:abstractNumId w:val="12"/>
  </w:num>
  <w:num w:numId="7" w16cid:durableId="548306095">
    <w:abstractNumId w:val="17"/>
  </w:num>
  <w:num w:numId="8" w16cid:durableId="2034111120">
    <w:abstractNumId w:val="16"/>
  </w:num>
  <w:num w:numId="9" w16cid:durableId="1199733423">
    <w:abstractNumId w:val="15"/>
  </w:num>
  <w:num w:numId="10" w16cid:durableId="899367477">
    <w:abstractNumId w:val="4"/>
  </w:num>
  <w:num w:numId="11" w16cid:durableId="1803228517">
    <w:abstractNumId w:val="11"/>
  </w:num>
  <w:num w:numId="12" w16cid:durableId="93524278">
    <w:abstractNumId w:val="13"/>
  </w:num>
  <w:num w:numId="13" w16cid:durableId="1082989860">
    <w:abstractNumId w:val="23"/>
  </w:num>
  <w:num w:numId="14" w16cid:durableId="759985962">
    <w:abstractNumId w:val="21"/>
  </w:num>
  <w:num w:numId="15" w16cid:durableId="1516503089">
    <w:abstractNumId w:val="2"/>
  </w:num>
  <w:num w:numId="16" w16cid:durableId="895236958">
    <w:abstractNumId w:val="7"/>
  </w:num>
  <w:num w:numId="17" w16cid:durableId="228662576">
    <w:abstractNumId w:val="8"/>
    <w:lvlOverride w:ilvl="0">
      <w:startOverride w:val="1"/>
    </w:lvlOverride>
  </w:num>
  <w:num w:numId="18" w16cid:durableId="1618952723">
    <w:abstractNumId w:val="18"/>
  </w:num>
  <w:num w:numId="19" w16cid:durableId="1263297368">
    <w:abstractNumId w:val="24"/>
  </w:num>
  <w:num w:numId="20" w16cid:durableId="1106389514">
    <w:abstractNumId w:val="20"/>
  </w:num>
  <w:num w:numId="21" w16cid:durableId="2015571497">
    <w:abstractNumId w:val="3"/>
  </w:num>
  <w:num w:numId="22" w16cid:durableId="1570462084">
    <w:abstractNumId w:val="22"/>
  </w:num>
  <w:num w:numId="23" w16cid:durableId="1561672614">
    <w:abstractNumId w:val="0"/>
  </w:num>
  <w:num w:numId="24" w16cid:durableId="423066396">
    <w:abstractNumId w:val="25"/>
  </w:num>
  <w:num w:numId="25" w16cid:durableId="215817781">
    <w:abstractNumId w:val="14"/>
  </w:num>
  <w:num w:numId="26" w16cid:durableId="788399241">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FFF"/>
    <w:rsid w:val="00003FFF"/>
    <w:rsid w:val="0000708C"/>
    <w:rsid w:val="00011474"/>
    <w:rsid w:val="000311F9"/>
    <w:rsid w:val="00033336"/>
    <w:rsid w:val="000429AB"/>
    <w:rsid w:val="0006029C"/>
    <w:rsid w:val="00065041"/>
    <w:rsid w:val="00067454"/>
    <w:rsid w:val="000771E7"/>
    <w:rsid w:val="000B35A6"/>
    <w:rsid w:val="000B3646"/>
    <w:rsid w:val="000B3A33"/>
    <w:rsid w:val="000B60E3"/>
    <w:rsid w:val="000F4EFA"/>
    <w:rsid w:val="001071E9"/>
    <w:rsid w:val="00110E79"/>
    <w:rsid w:val="001113C1"/>
    <w:rsid w:val="00121630"/>
    <w:rsid w:val="00121AFB"/>
    <w:rsid w:val="00122049"/>
    <w:rsid w:val="001313F5"/>
    <w:rsid w:val="00133B78"/>
    <w:rsid w:val="00133B91"/>
    <w:rsid w:val="0013604C"/>
    <w:rsid w:val="0017341B"/>
    <w:rsid w:val="00195C98"/>
    <w:rsid w:val="001A689A"/>
    <w:rsid w:val="001B4CBF"/>
    <w:rsid w:val="001C19AD"/>
    <w:rsid w:val="001C43D0"/>
    <w:rsid w:val="001E2295"/>
    <w:rsid w:val="002009BC"/>
    <w:rsid w:val="00203616"/>
    <w:rsid w:val="00206E58"/>
    <w:rsid w:val="00207A77"/>
    <w:rsid w:val="00211A09"/>
    <w:rsid w:val="00212443"/>
    <w:rsid w:val="0023285B"/>
    <w:rsid w:val="0024291F"/>
    <w:rsid w:val="00263A3F"/>
    <w:rsid w:val="00265EE7"/>
    <w:rsid w:val="00270DC9"/>
    <w:rsid w:val="00273A98"/>
    <w:rsid w:val="00287A8B"/>
    <w:rsid w:val="002A3B2D"/>
    <w:rsid w:val="002A605E"/>
    <w:rsid w:val="002B28AC"/>
    <w:rsid w:val="002B7526"/>
    <w:rsid w:val="002D6A92"/>
    <w:rsid w:val="002D7DAC"/>
    <w:rsid w:val="002E79F8"/>
    <w:rsid w:val="002E7D9F"/>
    <w:rsid w:val="002F7035"/>
    <w:rsid w:val="00326EFB"/>
    <w:rsid w:val="00331C1B"/>
    <w:rsid w:val="00337576"/>
    <w:rsid w:val="0034277F"/>
    <w:rsid w:val="00342EE3"/>
    <w:rsid w:val="003654D6"/>
    <w:rsid w:val="00370F3C"/>
    <w:rsid w:val="003721B1"/>
    <w:rsid w:val="003831EB"/>
    <w:rsid w:val="0039587F"/>
    <w:rsid w:val="003D1B38"/>
    <w:rsid w:val="003E4B3B"/>
    <w:rsid w:val="003F187D"/>
    <w:rsid w:val="003F7697"/>
    <w:rsid w:val="00402C8A"/>
    <w:rsid w:val="0041163B"/>
    <w:rsid w:val="0041582D"/>
    <w:rsid w:val="0042061C"/>
    <w:rsid w:val="00420D01"/>
    <w:rsid w:val="004325A2"/>
    <w:rsid w:val="00452BD0"/>
    <w:rsid w:val="00455792"/>
    <w:rsid w:val="0045760D"/>
    <w:rsid w:val="0045792A"/>
    <w:rsid w:val="00473C8E"/>
    <w:rsid w:val="00492A51"/>
    <w:rsid w:val="004B4B5F"/>
    <w:rsid w:val="004F39E8"/>
    <w:rsid w:val="004F7417"/>
    <w:rsid w:val="00505E39"/>
    <w:rsid w:val="0051028E"/>
    <w:rsid w:val="00520725"/>
    <w:rsid w:val="00547C30"/>
    <w:rsid w:val="005544E2"/>
    <w:rsid w:val="00554C41"/>
    <w:rsid w:val="00557075"/>
    <w:rsid w:val="00560DFB"/>
    <w:rsid w:val="00565B10"/>
    <w:rsid w:val="00566363"/>
    <w:rsid w:val="00567E2A"/>
    <w:rsid w:val="00570E46"/>
    <w:rsid w:val="00572CAF"/>
    <w:rsid w:val="0057471A"/>
    <w:rsid w:val="00576A5E"/>
    <w:rsid w:val="00580115"/>
    <w:rsid w:val="00595CEA"/>
    <w:rsid w:val="00596A05"/>
    <w:rsid w:val="005A1E67"/>
    <w:rsid w:val="005A2B39"/>
    <w:rsid w:val="005A6D71"/>
    <w:rsid w:val="005B5728"/>
    <w:rsid w:val="005D7965"/>
    <w:rsid w:val="005E3C1A"/>
    <w:rsid w:val="005E4E47"/>
    <w:rsid w:val="005E7D2E"/>
    <w:rsid w:val="005F33AD"/>
    <w:rsid w:val="00622071"/>
    <w:rsid w:val="00632FEF"/>
    <w:rsid w:val="0064342B"/>
    <w:rsid w:val="00644F93"/>
    <w:rsid w:val="00651B1B"/>
    <w:rsid w:val="00651D3B"/>
    <w:rsid w:val="00655F8E"/>
    <w:rsid w:val="00670468"/>
    <w:rsid w:val="00683455"/>
    <w:rsid w:val="006A633D"/>
    <w:rsid w:val="006D215F"/>
    <w:rsid w:val="006D6B0D"/>
    <w:rsid w:val="006E2357"/>
    <w:rsid w:val="006E5E7B"/>
    <w:rsid w:val="006F4CBB"/>
    <w:rsid w:val="0070459B"/>
    <w:rsid w:val="00705A4F"/>
    <w:rsid w:val="00722A42"/>
    <w:rsid w:val="0073551F"/>
    <w:rsid w:val="00735AC0"/>
    <w:rsid w:val="00741565"/>
    <w:rsid w:val="00742523"/>
    <w:rsid w:val="00746F44"/>
    <w:rsid w:val="00775097"/>
    <w:rsid w:val="00775DC5"/>
    <w:rsid w:val="00776EF0"/>
    <w:rsid w:val="00782014"/>
    <w:rsid w:val="00792111"/>
    <w:rsid w:val="007B1BC6"/>
    <w:rsid w:val="007B28A2"/>
    <w:rsid w:val="007C165C"/>
    <w:rsid w:val="007C25F9"/>
    <w:rsid w:val="007C5909"/>
    <w:rsid w:val="007D79FE"/>
    <w:rsid w:val="007F7F7B"/>
    <w:rsid w:val="008001DE"/>
    <w:rsid w:val="00802411"/>
    <w:rsid w:val="0080495E"/>
    <w:rsid w:val="00826C8D"/>
    <w:rsid w:val="00846E7B"/>
    <w:rsid w:val="00854CD6"/>
    <w:rsid w:val="00865F62"/>
    <w:rsid w:val="008728C2"/>
    <w:rsid w:val="008740C1"/>
    <w:rsid w:val="00886808"/>
    <w:rsid w:val="008A702B"/>
    <w:rsid w:val="008B3021"/>
    <w:rsid w:val="008C00F5"/>
    <w:rsid w:val="008C5C91"/>
    <w:rsid w:val="008D6B4A"/>
    <w:rsid w:val="008E28F1"/>
    <w:rsid w:val="008E4D3B"/>
    <w:rsid w:val="008F19EF"/>
    <w:rsid w:val="008F786F"/>
    <w:rsid w:val="00901A06"/>
    <w:rsid w:val="00921E58"/>
    <w:rsid w:val="00947962"/>
    <w:rsid w:val="00975A0F"/>
    <w:rsid w:val="00977BE5"/>
    <w:rsid w:val="00981421"/>
    <w:rsid w:val="009908CB"/>
    <w:rsid w:val="009A46D5"/>
    <w:rsid w:val="009A7D15"/>
    <w:rsid w:val="009B78E1"/>
    <w:rsid w:val="009C0F77"/>
    <w:rsid w:val="009C2B6A"/>
    <w:rsid w:val="009C6169"/>
    <w:rsid w:val="009D4220"/>
    <w:rsid w:val="009F7FD7"/>
    <w:rsid w:val="00A07039"/>
    <w:rsid w:val="00A22F32"/>
    <w:rsid w:val="00A257A7"/>
    <w:rsid w:val="00A26485"/>
    <w:rsid w:val="00A33BAE"/>
    <w:rsid w:val="00A34E31"/>
    <w:rsid w:val="00A35660"/>
    <w:rsid w:val="00A36B3D"/>
    <w:rsid w:val="00A414B3"/>
    <w:rsid w:val="00A54B3C"/>
    <w:rsid w:val="00A97A98"/>
    <w:rsid w:val="00AB78C8"/>
    <w:rsid w:val="00AC3EAB"/>
    <w:rsid w:val="00AD0536"/>
    <w:rsid w:val="00AD1122"/>
    <w:rsid w:val="00AE4501"/>
    <w:rsid w:val="00AE51FC"/>
    <w:rsid w:val="00AE7003"/>
    <w:rsid w:val="00AF4343"/>
    <w:rsid w:val="00AF6267"/>
    <w:rsid w:val="00AF794A"/>
    <w:rsid w:val="00B1150D"/>
    <w:rsid w:val="00B20F0C"/>
    <w:rsid w:val="00B21357"/>
    <w:rsid w:val="00B31C00"/>
    <w:rsid w:val="00B36A0B"/>
    <w:rsid w:val="00B47C1E"/>
    <w:rsid w:val="00B62175"/>
    <w:rsid w:val="00B65CF1"/>
    <w:rsid w:val="00B840BA"/>
    <w:rsid w:val="00B84745"/>
    <w:rsid w:val="00B93AC6"/>
    <w:rsid w:val="00B93BB6"/>
    <w:rsid w:val="00B9466D"/>
    <w:rsid w:val="00BA38BA"/>
    <w:rsid w:val="00BA474F"/>
    <w:rsid w:val="00BA6433"/>
    <w:rsid w:val="00BB4DC2"/>
    <w:rsid w:val="00BB5D6B"/>
    <w:rsid w:val="00BD2280"/>
    <w:rsid w:val="00BF58DD"/>
    <w:rsid w:val="00C00E55"/>
    <w:rsid w:val="00C051D5"/>
    <w:rsid w:val="00C4383B"/>
    <w:rsid w:val="00C518AF"/>
    <w:rsid w:val="00C55FC7"/>
    <w:rsid w:val="00C574FB"/>
    <w:rsid w:val="00C60E5D"/>
    <w:rsid w:val="00C77402"/>
    <w:rsid w:val="00C7750F"/>
    <w:rsid w:val="00C8547F"/>
    <w:rsid w:val="00C95EE7"/>
    <w:rsid w:val="00CA656C"/>
    <w:rsid w:val="00CB14FB"/>
    <w:rsid w:val="00CC6D2C"/>
    <w:rsid w:val="00CE5A54"/>
    <w:rsid w:val="00CE5EDE"/>
    <w:rsid w:val="00CE64D5"/>
    <w:rsid w:val="00D00B52"/>
    <w:rsid w:val="00D031F1"/>
    <w:rsid w:val="00D07B41"/>
    <w:rsid w:val="00D13D89"/>
    <w:rsid w:val="00D143D7"/>
    <w:rsid w:val="00D17054"/>
    <w:rsid w:val="00D20615"/>
    <w:rsid w:val="00D237BB"/>
    <w:rsid w:val="00D31ADA"/>
    <w:rsid w:val="00D33E24"/>
    <w:rsid w:val="00D37855"/>
    <w:rsid w:val="00D40BA8"/>
    <w:rsid w:val="00D432E4"/>
    <w:rsid w:val="00D465F0"/>
    <w:rsid w:val="00D639E9"/>
    <w:rsid w:val="00D909DF"/>
    <w:rsid w:val="00D9454C"/>
    <w:rsid w:val="00D94987"/>
    <w:rsid w:val="00DA7BCB"/>
    <w:rsid w:val="00DB2D81"/>
    <w:rsid w:val="00DB5DF9"/>
    <w:rsid w:val="00DC24D6"/>
    <w:rsid w:val="00DE245F"/>
    <w:rsid w:val="00DF4C08"/>
    <w:rsid w:val="00E16F83"/>
    <w:rsid w:val="00E21426"/>
    <w:rsid w:val="00E43A54"/>
    <w:rsid w:val="00E52EC3"/>
    <w:rsid w:val="00E54116"/>
    <w:rsid w:val="00E6044B"/>
    <w:rsid w:val="00E70B09"/>
    <w:rsid w:val="00E92955"/>
    <w:rsid w:val="00EA776C"/>
    <w:rsid w:val="00EB6249"/>
    <w:rsid w:val="00EC2F93"/>
    <w:rsid w:val="00EC4934"/>
    <w:rsid w:val="00ED61BE"/>
    <w:rsid w:val="00ED71ED"/>
    <w:rsid w:val="00EE7158"/>
    <w:rsid w:val="00F126A9"/>
    <w:rsid w:val="00F13505"/>
    <w:rsid w:val="00F13593"/>
    <w:rsid w:val="00F1715B"/>
    <w:rsid w:val="00F32740"/>
    <w:rsid w:val="00F42EE8"/>
    <w:rsid w:val="00F50DE7"/>
    <w:rsid w:val="00F53B38"/>
    <w:rsid w:val="00F5532E"/>
    <w:rsid w:val="00F6131F"/>
    <w:rsid w:val="00F96ECD"/>
    <w:rsid w:val="00FA03D7"/>
    <w:rsid w:val="00FB2325"/>
    <w:rsid w:val="00FB6782"/>
    <w:rsid w:val="00FC1656"/>
    <w:rsid w:val="00FD3716"/>
    <w:rsid w:val="00FE2B7C"/>
    <w:rsid w:val="00FE3A68"/>
  </w:rsids>
  <m:mathPr>
    <m:mathFont m:val="Cambria Math"/>
    <m:brkBin m:val="before"/>
    <m:brkBinSub m:val="--"/>
    <m:smallFrac m:val="0"/>
    <m:dispDef/>
    <m:lMargin m:val="0"/>
    <m:rMargin m:val="0"/>
    <m:defJc m:val="centerGroup"/>
    <m:wrapIndent m:val="1440"/>
    <m:intLim m:val="subSup"/>
    <m:naryLim m:val="undOvr"/>
  </m:mathPr>
  <w:themeFontLang w:val="de-A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8BDE4"/>
  <w15:chartTrackingRefBased/>
  <w15:docId w15:val="{E8508A8F-3D5F-7743-A7B7-A656D0B11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ptos" w:hAnsi="Aptos"/>
    </w:rPr>
  </w:style>
  <w:style w:type="paragraph" w:styleId="berschrift1">
    <w:name w:val="heading 1"/>
    <w:basedOn w:val="Standard"/>
    <w:next w:val="Standard"/>
    <w:link w:val="berschrift1Zchn"/>
    <w:uiPriority w:val="9"/>
    <w:qFormat/>
    <w:rsid w:val="00003F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003F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003FF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03FF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03FF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03FF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03FF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03FF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03FF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03FF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003FF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003FF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03FF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03FF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03FF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03FF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03FF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03FFF"/>
    <w:rPr>
      <w:rFonts w:eastAsiaTheme="majorEastAsia" w:cstheme="majorBidi"/>
      <w:color w:val="272727" w:themeColor="text1" w:themeTint="D8"/>
    </w:rPr>
  </w:style>
  <w:style w:type="paragraph" w:styleId="Titel">
    <w:name w:val="Title"/>
    <w:basedOn w:val="Standard"/>
    <w:next w:val="Standard"/>
    <w:link w:val="TitelZchn"/>
    <w:uiPriority w:val="10"/>
    <w:qFormat/>
    <w:rsid w:val="00003F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03FF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03FF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03FF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03FF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03FFF"/>
    <w:rPr>
      <w:i/>
      <w:iCs/>
      <w:color w:val="404040" w:themeColor="text1" w:themeTint="BF"/>
    </w:rPr>
  </w:style>
  <w:style w:type="paragraph" w:styleId="Listenabsatz">
    <w:name w:val="List Paragraph"/>
    <w:basedOn w:val="Standard"/>
    <w:uiPriority w:val="34"/>
    <w:qFormat/>
    <w:rsid w:val="00003FFF"/>
    <w:pPr>
      <w:ind w:left="720"/>
      <w:contextualSpacing/>
    </w:pPr>
  </w:style>
  <w:style w:type="character" w:styleId="IntensiveHervorhebung">
    <w:name w:val="Intense Emphasis"/>
    <w:basedOn w:val="Absatz-Standardschriftart"/>
    <w:uiPriority w:val="21"/>
    <w:qFormat/>
    <w:rsid w:val="00003FFF"/>
    <w:rPr>
      <w:i/>
      <w:iCs/>
      <w:color w:val="0F4761" w:themeColor="accent1" w:themeShade="BF"/>
    </w:rPr>
  </w:style>
  <w:style w:type="paragraph" w:styleId="IntensivesZitat">
    <w:name w:val="Intense Quote"/>
    <w:basedOn w:val="Standard"/>
    <w:next w:val="Standard"/>
    <w:link w:val="IntensivesZitatZchn"/>
    <w:uiPriority w:val="30"/>
    <w:qFormat/>
    <w:rsid w:val="00003F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03FFF"/>
    <w:rPr>
      <w:i/>
      <w:iCs/>
      <w:color w:val="0F4761" w:themeColor="accent1" w:themeShade="BF"/>
    </w:rPr>
  </w:style>
  <w:style w:type="character" w:styleId="IntensiverVerweis">
    <w:name w:val="Intense Reference"/>
    <w:basedOn w:val="Absatz-Standardschriftart"/>
    <w:uiPriority w:val="32"/>
    <w:qFormat/>
    <w:rsid w:val="00003FFF"/>
    <w:rPr>
      <w:b/>
      <w:bCs/>
      <w:smallCaps/>
      <w:color w:val="0F4761" w:themeColor="accent1" w:themeShade="BF"/>
      <w:spacing w:val="5"/>
    </w:rPr>
  </w:style>
  <w:style w:type="character" w:styleId="Fett">
    <w:name w:val="Strong"/>
    <w:basedOn w:val="Absatz-Standardschriftart"/>
    <w:uiPriority w:val="22"/>
    <w:qFormat/>
    <w:rsid w:val="0006029C"/>
    <w:rPr>
      <w:b/>
    </w:rPr>
  </w:style>
  <w:style w:type="character" w:styleId="Hyperlink">
    <w:name w:val="Hyperlink"/>
    <w:basedOn w:val="Absatz-Standardschriftart"/>
    <w:uiPriority w:val="99"/>
    <w:unhideWhenUsed/>
    <w:rsid w:val="00AF6267"/>
    <w:rPr>
      <w:color w:val="467886" w:themeColor="hyperlink"/>
      <w:u w:val="single"/>
    </w:rPr>
  </w:style>
  <w:style w:type="table" w:styleId="Tabellenraster">
    <w:name w:val="Table Grid"/>
    <w:basedOn w:val="NormaleTabelle"/>
    <w:uiPriority w:val="39"/>
    <w:rsid w:val="00AF62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DE245F"/>
    <w:pPr>
      <w:spacing w:before="100" w:beforeAutospacing="1" w:after="100" w:afterAutospacing="1" w:line="240" w:lineRule="auto"/>
    </w:pPr>
    <w:rPr>
      <w:rFonts w:eastAsia="Times New Roman" w:cs="Times New Roman"/>
      <w:kern w:val="0"/>
      <w:lang w:val="de-DE" w:eastAsia="de-DE"/>
      <w14:ligatures w14:val="none"/>
    </w:rPr>
  </w:style>
  <w:style w:type="character" w:styleId="Hervorhebung">
    <w:name w:val="Emphasis"/>
    <w:basedOn w:val="Absatz-Standardschriftart"/>
    <w:uiPriority w:val="20"/>
    <w:qFormat/>
    <w:rsid w:val="00DE245F"/>
    <w:rPr>
      <w:i/>
      <w:iCs/>
    </w:rPr>
  </w:style>
  <w:style w:type="character" w:styleId="NichtaufgelsteErwhnung">
    <w:name w:val="Unresolved Mention"/>
    <w:basedOn w:val="Absatz-Standardschriftart"/>
    <w:uiPriority w:val="99"/>
    <w:semiHidden/>
    <w:unhideWhenUsed/>
    <w:rsid w:val="006E5E7B"/>
    <w:rPr>
      <w:color w:val="605E5C"/>
      <w:shd w:val="clear" w:color="auto" w:fill="E1DFDD"/>
    </w:rPr>
  </w:style>
  <w:style w:type="paragraph" w:customStyle="1" w:styleId="Default">
    <w:name w:val="Default"/>
    <w:rsid w:val="003654D6"/>
    <w:pPr>
      <w:autoSpaceDE w:val="0"/>
      <w:autoSpaceDN w:val="0"/>
      <w:adjustRightInd w:val="0"/>
      <w:spacing w:after="0" w:line="240" w:lineRule="auto"/>
    </w:pPr>
    <w:rPr>
      <w:rFonts w:ascii="Aptos" w:hAnsi="Aptos" w:cs="Aptos"/>
      <w:color w:val="000000"/>
      <w:kern w:val="0"/>
      <w:lang w:val="de-DE"/>
    </w:rPr>
  </w:style>
  <w:style w:type="character" w:styleId="Kommentarzeichen">
    <w:name w:val="annotation reference"/>
    <w:basedOn w:val="Absatz-Standardschriftart"/>
    <w:uiPriority w:val="99"/>
    <w:semiHidden/>
    <w:unhideWhenUsed/>
    <w:rsid w:val="00705A4F"/>
    <w:rPr>
      <w:sz w:val="16"/>
      <w:szCs w:val="16"/>
    </w:rPr>
  </w:style>
  <w:style w:type="paragraph" w:styleId="Kommentartext">
    <w:name w:val="annotation text"/>
    <w:basedOn w:val="Standard"/>
    <w:link w:val="KommentartextZchn"/>
    <w:uiPriority w:val="99"/>
    <w:unhideWhenUsed/>
    <w:rsid w:val="00705A4F"/>
    <w:pPr>
      <w:spacing w:line="240" w:lineRule="auto"/>
    </w:pPr>
    <w:rPr>
      <w:sz w:val="20"/>
      <w:szCs w:val="20"/>
    </w:rPr>
  </w:style>
  <w:style w:type="character" w:customStyle="1" w:styleId="KommentartextZchn">
    <w:name w:val="Kommentartext Zchn"/>
    <w:basedOn w:val="Absatz-Standardschriftart"/>
    <w:link w:val="Kommentartext"/>
    <w:uiPriority w:val="99"/>
    <w:rsid w:val="00705A4F"/>
    <w:rPr>
      <w:sz w:val="20"/>
      <w:szCs w:val="20"/>
    </w:rPr>
  </w:style>
  <w:style w:type="paragraph" w:styleId="Kommentarthema">
    <w:name w:val="annotation subject"/>
    <w:basedOn w:val="Kommentartext"/>
    <w:next w:val="Kommentartext"/>
    <w:link w:val="KommentarthemaZchn"/>
    <w:uiPriority w:val="99"/>
    <w:semiHidden/>
    <w:unhideWhenUsed/>
    <w:rsid w:val="00705A4F"/>
    <w:rPr>
      <w:b/>
      <w:bCs/>
    </w:rPr>
  </w:style>
  <w:style w:type="character" w:customStyle="1" w:styleId="KommentarthemaZchn">
    <w:name w:val="Kommentarthema Zchn"/>
    <w:basedOn w:val="KommentartextZchn"/>
    <w:link w:val="Kommentarthema"/>
    <w:uiPriority w:val="99"/>
    <w:semiHidden/>
    <w:rsid w:val="00705A4F"/>
    <w:rPr>
      <w:b/>
      <w:bCs/>
      <w:sz w:val="20"/>
      <w:szCs w:val="20"/>
    </w:rPr>
  </w:style>
  <w:style w:type="paragraph" w:styleId="berarbeitung">
    <w:name w:val="Revision"/>
    <w:hidden/>
    <w:uiPriority w:val="99"/>
    <w:semiHidden/>
    <w:rsid w:val="00705A4F"/>
    <w:pPr>
      <w:spacing w:after="0" w:line="240" w:lineRule="auto"/>
    </w:pPr>
    <w:rPr>
      <w:rFonts w:ascii="Aptos" w:hAnsi="Aptos"/>
    </w:rPr>
  </w:style>
  <w:style w:type="paragraph" w:styleId="Kopfzeile">
    <w:name w:val="header"/>
    <w:basedOn w:val="Standard"/>
    <w:link w:val="KopfzeileZchn"/>
    <w:uiPriority w:val="99"/>
    <w:unhideWhenUsed/>
    <w:rsid w:val="00AE51FC"/>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AE51FC"/>
  </w:style>
  <w:style w:type="paragraph" w:styleId="Fuzeile">
    <w:name w:val="footer"/>
    <w:basedOn w:val="Standard"/>
    <w:link w:val="FuzeileZchn"/>
    <w:uiPriority w:val="99"/>
    <w:unhideWhenUsed/>
    <w:rsid w:val="00AE51FC"/>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AE51FC"/>
  </w:style>
  <w:style w:type="character" w:customStyle="1" w:styleId="whitespace-normal">
    <w:name w:val="whitespace-normal"/>
    <w:basedOn w:val="Absatz-Standardschriftart"/>
    <w:rsid w:val="00EB6249"/>
  </w:style>
  <w:style w:type="paragraph" w:styleId="Textkrper">
    <w:name w:val="Body Text"/>
    <w:basedOn w:val="Standard"/>
    <w:link w:val="TextkrperZchn"/>
    <w:qFormat/>
    <w:rsid w:val="002A605E"/>
    <w:pPr>
      <w:spacing w:before="180" w:after="180" w:line="240" w:lineRule="auto"/>
    </w:pPr>
    <w:rPr>
      <w:rFonts w:eastAsiaTheme="minorEastAsia"/>
      <w:kern w:val="0"/>
      <w:lang w:val="en-US" w:eastAsia="zh-CN"/>
      <w14:ligatures w14:val="none"/>
    </w:rPr>
  </w:style>
  <w:style w:type="character" w:customStyle="1" w:styleId="TextkrperZchn">
    <w:name w:val="Textkörper Zchn"/>
    <w:basedOn w:val="Absatz-Standardschriftart"/>
    <w:link w:val="Textkrper"/>
    <w:rsid w:val="002A605E"/>
    <w:rPr>
      <w:rFonts w:eastAsiaTheme="minorEastAsia"/>
      <w:kern w:val="0"/>
      <w:lang w:val="en-US" w:eastAsia="zh-CN"/>
      <w14:ligatures w14:val="none"/>
    </w:rPr>
  </w:style>
  <w:style w:type="paragraph" w:customStyle="1" w:styleId="FirstParagraph">
    <w:name w:val="First Paragraph"/>
    <w:basedOn w:val="Textkrper"/>
    <w:next w:val="Textkrper"/>
    <w:qFormat/>
    <w:rsid w:val="002A605E"/>
  </w:style>
  <w:style w:type="paragraph" w:customStyle="1" w:styleId="Compact">
    <w:name w:val="Compact"/>
    <w:basedOn w:val="Textkrper"/>
    <w:qFormat/>
    <w:rsid w:val="007F7F7B"/>
    <w:pPr>
      <w:spacing w:before="36" w:after="36"/>
    </w:pPr>
  </w:style>
  <w:style w:type="paragraph" w:customStyle="1" w:styleId="isselectedend">
    <w:name w:val="isselectedend"/>
    <w:basedOn w:val="Standard"/>
    <w:rsid w:val="007F7F7B"/>
    <w:pPr>
      <w:spacing w:before="100" w:beforeAutospacing="1" w:after="100" w:afterAutospacing="1" w:line="240" w:lineRule="auto"/>
    </w:pPr>
    <w:rPr>
      <w:rFonts w:eastAsia="Times New Roman" w:cs="Times New Roman"/>
      <w:kern w:val="0"/>
      <w:lang w:eastAsia="de-DE"/>
      <w14:ligatures w14:val="none"/>
    </w:rPr>
  </w:style>
  <w:style w:type="paragraph" w:styleId="Funotentext">
    <w:name w:val="footnote text"/>
    <w:basedOn w:val="Standard"/>
    <w:link w:val="FunotentextZchn"/>
    <w:uiPriority w:val="99"/>
    <w:semiHidden/>
    <w:unhideWhenUsed/>
    <w:rsid w:val="008E28F1"/>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8E28F1"/>
    <w:rPr>
      <w:rFonts w:ascii="Aptos" w:hAnsi="Aptos"/>
      <w:sz w:val="20"/>
      <w:szCs w:val="20"/>
    </w:rPr>
  </w:style>
  <w:style w:type="character" w:styleId="Funotenzeichen">
    <w:name w:val="footnote reference"/>
    <w:basedOn w:val="Absatz-Standardschriftart"/>
    <w:uiPriority w:val="99"/>
    <w:semiHidden/>
    <w:unhideWhenUsed/>
    <w:rsid w:val="008E28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2146120">
      <w:bodyDiv w:val="1"/>
      <w:marLeft w:val="0"/>
      <w:marRight w:val="0"/>
      <w:marTop w:val="0"/>
      <w:marBottom w:val="0"/>
      <w:divBdr>
        <w:top w:val="none" w:sz="0" w:space="0" w:color="auto"/>
        <w:left w:val="none" w:sz="0" w:space="0" w:color="auto"/>
        <w:bottom w:val="none" w:sz="0" w:space="0" w:color="auto"/>
        <w:right w:val="none" w:sz="0" w:space="0" w:color="auto"/>
      </w:divBdr>
    </w:div>
    <w:div w:id="730233962">
      <w:bodyDiv w:val="1"/>
      <w:marLeft w:val="0"/>
      <w:marRight w:val="0"/>
      <w:marTop w:val="0"/>
      <w:marBottom w:val="0"/>
      <w:divBdr>
        <w:top w:val="none" w:sz="0" w:space="0" w:color="auto"/>
        <w:left w:val="none" w:sz="0" w:space="0" w:color="auto"/>
        <w:bottom w:val="none" w:sz="0" w:space="0" w:color="auto"/>
        <w:right w:val="none" w:sz="0" w:space="0" w:color="auto"/>
      </w:divBdr>
    </w:div>
    <w:div w:id="958607358">
      <w:bodyDiv w:val="1"/>
      <w:marLeft w:val="0"/>
      <w:marRight w:val="0"/>
      <w:marTop w:val="0"/>
      <w:marBottom w:val="0"/>
      <w:divBdr>
        <w:top w:val="none" w:sz="0" w:space="0" w:color="auto"/>
        <w:left w:val="none" w:sz="0" w:space="0" w:color="auto"/>
        <w:bottom w:val="none" w:sz="0" w:space="0" w:color="auto"/>
        <w:right w:val="none" w:sz="0" w:space="0" w:color="auto"/>
      </w:divBdr>
    </w:div>
    <w:div w:id="182373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tm-testmagazin.de/tests/der-speed-oven-h28so1-von-hisense-im-test-2026/"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4867E0A719F3D3419B08C21D52AAE834" ma:contentTypeVersion="16" ma:contentTypeDescription="Ein neues Dokument erstellen." ma:contentTypeScope="" ma:versionID="67b5a1ac6aaa9e9ba49fc6c0f9fbbfa9">
  <xsd:schema xmlns:xsd="http://www.w3.org/2001/XMLSchema" xmlns:xs="http://www.w3.org/2001/XMLSchema" xmlns:p="http://schemas.microsoft.com/office/2006/metadata/properties" xmlns:ns2="39b01948-1a7f-4d32-9aae-f85661781d3f" xmlns:ns3="a8770ef5-b124-47ed-a22d-c3fdba76d90d" targetNamespace="http://schemas.microsoft.com/office/2006/metadata/properties" ma:root="true" ma:fieldsID="f66ada5effcff8cd87a6df06e57d03af" ns2:_="" ns3:_="">
    <xsd:import namespace="39b01948-1a7f-4d32-9aae-f85661781d3f"/>
    <xsd:import namespace="a8770ef5-b124-47ed-a22d-c3fdba76d90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b01948-1a7f-4d32-9aae-f85661781d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5e923dd0-dda7-49ea-a147-70e57450509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770ef5-b124-47ed-a22d-c3fdba76d90d"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d7cfbf8c-bdd9-4866-b394-2c5b22003553}" ma:internalName="TaxCatchAll" ma:showField="CatchAllData" ma:web="a8770ef5-b124-47ed-a22d-c3fdba76d9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8770ef5-b124-47ed-a22d-c3fdba76d90d" xsi:nil="true"/>
    <lcf76f155ced4ddcb4097134ff3c332f xmlns="39b01948-1a7f-4d32-9aae-f85661781d3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C7DE81-4B6E-4ECB-A716-BF382ECEB1E8}">
  <ds:schemaRefs>
    <ds:schemaRef ds:uri="http://schemas.microsoft.com/sharepoint/v3/contenttype/forms"/>
  </ds:schemaRefs>
</ds:datastoreItem>
</file>

<file path=customXml/itemProps2.xml><?xml version="1.0" encoding="utf-8"?>
<ds:datastoreItem xmlns:ds="http://schemas.openxmlformats.org/officeDocument/2006/customXml" ds:itemID="{CA17DB90-7B7E-47B2-B784-4EC6D9E33F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b01948-1a7f-4d32-9aae-f85661781d3f"/>
    <ds:schemaRef ds:uri="a8770ef5-b124-47ed-a22d-c3fdba76d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85033D-4433-46AE-9E66-CBC718A5CA32}">
  <ds:schemaRefs>
    <ds:schemaRef ds:uri="http://schemas.microsoft.com/office/2006/metadata/properties"/>
    <ds:schemaRef ds:uri="http://schemas.microsoft.com/office/infopath/2007/PartnerControls"/>
    <ds:schemaRef ds:uri="a8770ef5-b124-47ed-a22d-c3fdba76d90d"/>
    <ds:schemaRef ds:uri="39b01948-1a7f-4d32-9aae-f85661781d3f"/>
  </ds:schemaRefs>
</ds:datastoreItem>
</file>

<file path=docMetadata/LabelInfo.xml><?xml version="1.0" encoding="utf-8"?>
<clbl:labelList xmlns:clbl="http://schemas.microsoft.com/office/2020/mipLabelMetadata">
  <clbl:label id="{d430f0b8-e30e-4a8d-b589-3f97a9617219}" enabled="0" method="" siteId="{d430f0b8-e30e-4a8d-b589-3f97a961721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361</Words>
  <Characters>2281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Ursula Wirth Consulting</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Ursula Wirth</dc:creator>
  <cp:keywords/>
  <dc:description/>
  <cp:lastModifiedBy>Ursula Wirth</cp:lastModifiedBy>
  <cp:revision>5</cp:revision>
  <dcterms:created xsi:type="dcterms:W3CDTF">2026-10-02T09:14:00Z</dcterms:created>
  <dcterms:modified xsi:type="dcterms:W3CDTF">2026-10-04T08:29:00Z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0x0101004867E0A719F3D3419B08C21D52AAE834</vt:lpwstr>
  </property>
  <property fmtid="{D5CDD505-2E9C-101B-9397-08002B2CF9AE}" pid="3" name="MediaServiceImageTags">
    <vt:lpwstr/>
  </property>
</Properties>
</file>