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B2C45D" w14:textId="6D605C30" w:rsidR="0081499F" w:rsidRPr="00465809" w:rsidRDefault="00465809" w:rsidP="000B2AFA">
      <w:pPr>
        <w:jc w:val="center"/>
        <w:rPr>
          <w:rStyle w:val="UntertitelZchn"/>
          <w:lang w:val="de-AT"/>
        </w:rPr>
      </w:pPr>
      <w:r>
        <w:rPr>
          <w:rStyle w:val="berschrift1Zchn"/>
          <w:color w:val="B1C823" w:themeColor="text2"/>
          <w:lang w:val="de-AT"/>
        </w:rPr>
        <w:t>Digitalisierung in der</w:t>
      </w:r>
      <w:r w:rsidRPr="00465809">
        <w:rPr>
          <w:rStyle w:val="berschrift1Zchn"/>
          <w:color w:val="B1C823" w:themeColor="text2"/>
          <w:lang w:val="de-AT"/>
        </w:rPr>
        <w:t xml:space="preserve"> Immobilienverwaltun</w:t>
      </w:r>
      <w:r>
        <w:rPr>
          <w:rStyle w:val="berschrift1Zchn"/>
          <w:color w:val="B1C823" w:themeColor="text2"/>
          <w:lang w:val="de-AT"/>
        </w:rPr>
        <w:t>g</w:t>
      </w:r>
      <w:r w:rsidR="005030AD" w:rsidRPr="00465809">
        <w:rPr>
          <w:b/>
          <w:bCs/>
          <w:sz w:val="52"/>
          <w:szCs w:val="52"/>
          <w:lang w:val="de-AT"/>
        </w:rPr>
        <w:br/>
      </w:r>
      <w:r>
        <w:rPr>
          <w:rStyle w:val="UntertitelZchn"/>
          <w:szCs w:val="24"/>
          <w:lang w:val="de-AT"/>
        </w:rPr>
        <w:t>DIGITALES SCHLÜSSELMANAGEMENT</w:t>
      </w:r>
      <w:r w:rsidR="00914A7C">
        <w:rPr>
          <w:rStyle w:val="UntertitelZchn"/>
          <w:szCs w:val="24"/>
          <w:lang w:val="de-AT"/>
        </w:rPr>
        <w:t>: CASE-STUDY</w:t>
      </w:r>
      <w:r w:rsidR="00D978BB">
        <w:rPr>
          <w:rStyle w:val="UntertitelZchn"/>
          <w:szCs w:val="24"/>
          <w:lang w:val="de-AT"/>
        </w:rPr>
        <w:t xml:space="preserve"> &amp; WEBINAR</w:t>
      </w:r>
    </w:p>
    <w:p w14:paraId="0723CDC0" w14:textId="77777777" w:rsidR="000B2AFA" w:rsidRPr="00465809" w:rsidRDefault="000B2AFA" w:rsidP="000B2AFA">
      <w:pPr>
        <w:jc w:val="center"/>
        <w:rPr>
          <w:color w:val="1B3E7D"/>
          <w:lang w:val="de-AT"/>
        </w:rPr>
      </w:pPr>
    </w:p>
    <w:p w14:paraId="0398E771" w14:textId="77777777" w:rsidR="008F198A" w:rsidRPr="00465809" w:rsidRDefault="008F198A" w:rsidP="000B2AFA">
      <w:pPr>
        <w:rPr>
          <w:lang w:val="de-AT"/>
        </w:rPr>
      </w:pPr>
    </w:p>
    <w:p w14:paraId="336E40EA" w14:textId="58FE3809" w:rsidR="00406DE5" w:rsidRPr="001245E5" w:rsidRDefault="001245E5" w:rsidP="000B2AFA">
      <w:pPr>
        <w:rPr>
          <w:b/>
          <w:bCs/>
          <w:lang w:val="de-AT"/>
        </w:rPr>
      </w:pPr>
      <w:r w:rsidRPr="001245E5">
        <w:rPr>
          <w:b/>
          <w:color w:val="1B3E7D"/>
          <w:lang w:val="de-AT"/>
        </w:rPr>
        <w:t xml:space="preserve">„Tausend und ein Schlüssel“: Wie ESSECCA das Märchen vom digitalen Schlüssel für Immobilienverwaltungen </w:t>
      </w:r>
      <w:r w:rsidR="00260A28">
        <w:rPr>
          <w:b/>
          <w:color w:val="1B3E7D"/>
          <w:lang w:val="de-AT"/>
        </w:rPr>
        <w:t xml:space="preserve">wie die BUWOG Group </w:t>
      </w:r>
      <w:r w:rsidRPr="001245E5">
        <w:rPr>
          <w:b/>
          <w:color w:val="1B3E7D"/>
          <w:lang w:val="de-AT"/>
        </w:rPr>
        <w:t>wahr werden lässt</w:t>
      </w:r>
      <w:r>
        <w:rPr>
          <w:b/>
          <w:color w:val="1B3E7D"/>
          <w:lang w:val="de-AT"/>
        </w:rPr>
        <w:t xml:space="preserve">. </w:t>
      </w:r>
      <w:r w:rsidR="00D978BB">
        <w:rPr>
          <w:b/>
          <w:color w:val="1B3E7D"/>
          <w:lang w:val="de-AT"/>
        </w:rPr>
        <w:t xml:space="preserve"> In einem hochkarätig besetzten kostenlosen Webinar diskutieren am 18.7. Vertreterinnen und Vertreter aus Immobilien- und Facility- Management über eine schlüssellose Zukunft.</w:t>
      </w:r>
    </w:p>
    <w:p w14:paraId="12EE6828" w14:textId="77777777" w:rsidR="001245E5" w:rsidRDefault="001245E5" w:rsidP="00320093">
      <w:pPr>
        <w:rPr>
          <w:lang w:val="de-AT"/>
        </w:rPr>
      </w:pPr>
    </w:p>
    <w:p w14:paraId="53841121" w14:textId="2570C60F" w:rsidR="00260A28" w:rsidRPr="00B94728" w:rsidRDefault="00260A28" w:rsidP="00260A28">
      <w:pPr>
        <w:pStyle w:val="berschrift2"/>
        <w:rPr>
          <w:lang w:val="de-AT"/>
        </w:rPr>
      </w:pPr>
      <w:r>
        <w:rPr>
          <w:lang w:val="de-AT"/>
        </w:rPr>
        <w:t>INNOVATIVE LÖSUNG: Digitale Verwaltung mechanischer Schlüssel</w:t>
      </w:r>
    </w:p>
    <w:p w14:paraId="5ADC610D" w14:textId="77777777" w:rsidR="00260A28" w:rsidRPr="00260A28" w:rsidRDefault="00260A28" w:rsidP="000B2AFA">
      <w:pPr>
        <w:rPr>
          <w:b/>
          <w:bCs/>
          <w:lang w:val="de-AT"/>
        </w:rPr>
      </w:pPr>
    </w:p>
    <w:p w14:paraId="410BAAF4" w14:textId="6A33A8B7" w:rsidR="001245E5" w:rsidRPr="00260A28" w:rsidRDefault="001245E5" w:rsidP="000B2AFA">
      <w:pPr>
        <w:rPr>
          <w:b/>
          <w:bCs/>
          <w:lang w:val="de-AT"/>
        </w:rPr>
      </w:pPr>
      <w:r w:rsidRPr="00260A28">
        <w:rPr>
          <w:b/>
          <w:bCs/>
          <w:lang w:val="de-AT"/>
        </w:rPr>
        <w:t xml:space="preserve">ESSECCA und </w:t>
      </w:r>
      <w:proofErr w:type="spellStart"/>
      <w:r w:rsidRPr="00260A28">
        <w:rPr>
          <w:b/>
          <w:bCs/>
          <w:lang w:val="de-AT"/>
        </w:rPr>
        <w:t>Wowflow</w:t>
      </w:r>
      <w:proofErr w:type="spellEnd"/>
      <w:r w:rsidRPr="00260A28">
        <w:rPr>
          <w:b/>
          <w:bCs/>
          <w:lang w:val="de-AT"/>
        </w:rPr>
        <w:t xml:space="preserve"> können durch ihr neuartiges Lösungskonzept die Verwaltung vieler tausender Schlüssel digitalisieren </w:t>
      </w:r>
    </w:p>
    <w:p w14:paraId="066AAD3E" w14:textId="4856B286" w:rsidR="008F198A" w:rsidRDefault="001245E5" w:rsidP="000B2AFA">
      <w:pPr>
        <w:rPr>
          <w:lang w:val="de-AT"/>
        </w:rPr>
      </w:pPr>
      <w:r w:rsidRPr="001245E5">
        <w:rPr>
          <w:lang w:val="de-AT"/>
        </w:rPr>
        <w:t xml:space="preserve">Die Geschichte von „Tausend und einem Schlüssel“ nahm am 15.4.2021 in einem Zoom-Meeting ihren Lauf. Michael Reiner, Leiter Business Development bei ESSECCA, war eingeladen worden, als Diskussionsteilnehmer an einer von Drazen Ivanis – Geschäftsführer von </w:t>
      </w:r>
      <w:proofErr w:type="spellStart"/>
      <w:r w:rsidRPr="001245E5">
        <w:rPr>
          <w:lang w:val="de-AT"/>
        </w:rPr>
        <w:t>Wowflow</w:t>
      </w:r>
      <w:proofErr w:type="spellEnd"/>
      <w:r w:rsidRPr="001245E5">
        <w:rPr>
          <w:lang w:val="de-AT"/>
        </w:rPr>
        <w:t>, dem Anbieter der gleichnamigen Facility-Management-Software – an einer virtuellen Podiumsdiskussion teilzunehmen. Die Online-Veranstaltung stand unter dem Motto „Schlüsselverwaltung – absichtlich vergessen oder einfach übersehen?“ Unter den Speakern und Teilnehmenden waren Vertreterinnen und Vertreter namhafter, österreichischer Immobilienunternehmen. Große Immobilienverwaltungen haben oft zehntausende Schlüssel zu verwalten. Die Antwort auf die Frage „Wo ist der Schlüssel gerade“, kann oft nicht oder nur mit erheblichem Aufwand beantwortet werden. Dieses Ziel erschien den meisten Mit-Diskutanten als unerreichbarer, märchenhafter Zustand. Den Weg zum digital administrierten Hausverwaltungs- und Maklerbetrieb konnte sich - ob der vermeintlich exorbitanten Umstellungsaufwendungen - niemand realistisch vorstellen. Das Fazit der Podiumsdiskussion: Ein ganzheitliches Konzept muss her.</w:t>
      </w:r>
    </w:p>
    <w:p w14:paraId="29E0AACE" w14:textId="2B0569AB" w:rsidR="001245E5" w:rsidRDefault="001245E5" w:rsidP="000B2AFA">
      <w:pPr>
        <w:rPr>
          <w:lang w:val="de-AT"/>
        </w:rPr>
      </w:pPr>
    </w:p>
    <w:p w14:paraId="567374BC" w14:textId="77777777" w:rsidR="001245E5" w:rsidRPr="001245E5" w:rsidRDefault="001245E5" w:rsidP="001245E5">
      <w:pPr>
        <w:rPr>
          <w:b/>
          <w:bCs/>
          <w:lang w:val="de-AT"/>
        </w:rPr>
      </w:pPr>
      <w:r w:rsidRPr="001245E5">
        <w:rPr>
          <w:b/>
          <w:bCs/>
          <w:lang w:val="de-AT"/>
        </w:rPr>
        <w:t>Enorme Kosteneinsparungen durch Digitalisierung im Schlüsselmanagement</w:t>
      </w:r>
    </w:p>
    <w:p w14:paraId="265233CE" w14:textId="77777777" w:rsidR="001245E5" w:rsidRPr="001245E5" w:rsidRDefault="001245E5" w:rsidP="001245E5">
      <w:pPr>
        <w:rPr>
          <w:lang w:val="de-AT"/>
        </w:rPr>
      </w:pPr>
      <w:r w:rsidRPr="001245E5">
        <w:rPr>
          <w:lang w:val="de-AT"/>
        </w:rPr>
        <w:t xml:space="preserve">ESSECCA und </w:t>
      </w:r>
      <w:proofErr w:type="spellStart"/>
      <w:r w:rsidRPr="001245E5">
        <w:rPr>
          <w:lang w:val="de-AT"/>
        </w:rPr>
        <w:t>wowflow</w:t>
      </w:r>
      <w:proofErr w:type="spellEnd"/>
      <w:r w:rsidRPr="001245E5">
        <w:rPr>
          <w:lang w:val="de-AT"/>
        </w:rPr>
        <w:t xml:space="preserve"> erkannten das Momentum und nahmen den Auftrag, ein ganzheitliches Konzept zu erstellen, an. In zahlreichen Workshops mit den österreichischen Big Playern der Immobilien- und Hausverwaltungsbranche wurden Probleme, Bedürfnisse und Fakten erhoben. </w:t>
      </w:r>
      <w:r w:rsidRPr="005469B0">
        <w:rPr>
          <w:i/>
          <w:iCs/>
          <w:lang w:val="de-AT"/>
        </w:rPr>
        <w:t>„Unsere Prozessanalysen ergaben, dass die Schlüsselverwaltung großen Immobilienunternehmen oft mehrere Hunderttausend Euro pro Jahr an Personalaufwand kostet. Personal, das in anderen Bereichen weitaus mehr zur Wertschöpfung beitragen könnte,“</w:t>
      </w:r>
      <w:r w:rsidRPr="001245E5">
        <w:rPr>
          <w:lang w:val="de-AT"/>
        </w:rPr>
        <w:t xml:space="preserve"> berichtet ESSECCA Business Development Leiter und Prokurist Michael Reiner.</w:t>
      </w:r>
    </w:p>
    <w:p w14:paraId="3A9A3017" w14:textId="77777777" w:rsidR="001245E5" w:rsidRPr="001245E5" w:rsidRDefault="001245E5" w:rsidP="001245E5">
      <w:pPr>
        <w:rPr>
          <w:b/>
          <w:bCs/>
          <w:lang w:val="de-AT"/>
        </w:rPr>
      </w:pPr>
    </w:p>
    <w:p w14:paraId="4833BC6B" w14:textId="21295AB6" w:rsidR="001245E5" w:rsidRPr="001245E5" w:rsidRDefault="001245E5" w:rsidP="001245E5">
      <w:pPr>
        <w:rPr>
          <w:b/>
          <w:bCs/>
          <w:lang w:val="de-AT"/>
        </w:rPr>
      </w:pPr>
      <w:r>
        <w:rPr>
          <w:b/>
          <w:bCs/>
          <w:lang w:val="de-AT"/>
        </w:rPr>
        <w:t>ESSECCA Lösungen bei BUWOG und ASFINAG im Einsatz</w:t>
      </w:r>
    </w:p>
    <w:p w14:paraId="09B38DE1" w14:textId="217CB5E1" w:rsidR="001245E5" w:rsidRDefault="001245E5" w:rsidP="001245E5">
      <w:pPr>
        <w:rPr>
          <w:lang w:val="de-AT"/>
        </w:rPr>
      </w:pPr>
      <w:r w:rsidRPr="001245E5">
        <w:rPr>
          <w:lang w:val="de-AT"/>
        </w:rPr>
        <w:t xml:space="preserve">Wie praxistauglich die von ESSECCA entwickelte Lösung ist, zeigt sich nicht zuletzt daran, dass sie bereits bei namhaften Immobilienverwaltungen wie der BUWOG im Einsatz ist. Besonders spannend: ESSECCA verfügt über eine Middleware für die Vernetzung von Systemen in Gebäuden, die im Rahmen eines umfangreichen Projektes bei der ASFINAG </w:t>
      </w:r>
      <w:r w:rsidRPr="001245E5">
        <w:rPr>
          <w:lang w:val="de-AT"/>
        </w:rPr>
        <w:lastRenderedPageBreak/>
        <w:t>eingesetzt wird. Um noch schneller auf individuelle Anforderungen eingehen zu können, wird derzeit sogar eine eigene Software-Entwicklungsabteilung aufgebaut.</w:t>
      </w:r>
    </w:p>
    <w:p w14:paraId="606D52B6" w14:textId="71495526" w:rsidR="000B5CFA" w:rsidRDefault="000B5CFA" w:rsidP="000B5CFA">
      <w:pPr>
        <w:rPr>
          <w:lang w:val="de-AT"/>
        </w:rPr>
      </w:pPr>
    </w:p>
    <w:p w14:paraId="0DC2036D" w14:textId="77777777" w:rsidR="00E73E70" w:rsidRDefault="00E73E70" w:rsidP="000B5CFA">
      <w:pPr>
        <w:rPr>
          <w:b/>
          <w:color w:val="1B3E7D"/>
          <w:sz w:val="24"/>
          <w:szCs w:val="24"/>
          <w:lang w:val="de-AT"/>
        </w:rPr>
      </w:pPr>
    </w:p>
    <w:p w14:paraId="25549435" w14:textId="1BEDD2F0" w:rsidR="000B5CFA" w:rsidRPr="00FD24C8" w:rsidRDefault="000B5CFA" w:rsidP="000B5CFA">
      <w:pPr>
        <w:rPr>
          <w:b/>
          <w:color w:val="1B3E7D"/>
          <w:sz w:val="24"/>
          <w:szCs w:val="24"/>
          <w:lang w:val="de-AT"/>
        </w:rPr>
      </w:pPr>
      <w:r w:rsidRPr="00FD24C8">
        <w:rPr>
          <w:b/>
          <w:color w:val="1B3E7D"/>
          <w:sz w:val="24"/>
          <w:szCs w:val="24"/>
          <w:lang w:val="de-AT"/>
        </w:rPr>
        <w:t>WEBINAR: Ist die Zukunft der Immobilienverwaltung digital und schlüssellos?</w:t>
      </w:r>
    </w:p>
    <w:p w14:paraId="41B1E364" w14:textId="49BDC114" w:rsidR="000B5CFA" w:rsidRDefault="00FD24C8" w:rsidP="001245E5">
      <w:pPr>
        <w:rPr>
          <w:b/>
          <w:bCs/>
          <w:lang w:val="de-AT"/>
        </w:rPr>
      </w:pPr>
      <w:r w:rsidRPr="00FD24C8">
        <w:rPr>
          <w:b/>
          <w:bCs/>
          <w:lang w:val="de-AT"/>
        </w:rPr>
        <w:t>Montag, 18.7.</w:t>
      </w:r>
      <w:r>
        <w:rPr>
          <w:b/>
          <w:bCs/>
          <w:lang w:val="de-AT"/>
        </w:rPr>
        <w:t xml:space="preserve"> | 16:00-17:00 | Teilnahme Kostenlos | Anmeldung erforderlich</w:t>
      </w:r>
    </w:p>
    <w:p w14:paraId="0FA4F941" w14:textId="1DC1570C" w:rsidR="00536D1F" w:rsidRPr="00FD24C8" w:rsidRDefault="00536D1F" w:rsidP="001245E5">
      <w:pPr>
        <w:rPr>
          <w:b/>
          <w:bCs/>
          <w:lang w:val="de-AT"/>
        </w:rPr>
      </w:pPr>
      <w:hyperlink r:id="rId7" w:history="1">
        <w:r w:rsidRPr="007C4813">
          <w:rPr>
            <w:rStyle w:val="Hyperlink"/>
            <w:b/>
            <w:bCs/>
            <w:lang w:val="de-AT"/>
          </w:rPr>
          <w:t>www.essecca.at/digitales-schluesselmanagement</w:t>
        </w:r>
      </w:hyperlink>
      <w:r>
        <w:rPr>
          <w:b/>
          <w:bCs/>
          <w:lang w:val="de-AT"/>
        </w:rPr>
        <w:t xml:space="preserve"> </w:t>
      </w:r>
    </w:p>
    <w:p w14:paraId="5A6522FD" w14:textId="77777777" w:rsidR="00FD24C8" w:rsidRDefault="00FD24C8" w:rsidP="00FD24C8">
      <w:pPr>
        <w:rPr>
          <w:lang w:val="de-AT"/>
        </w:rPr>
      </w:pPr>
    </w:p>
    <w:p w14:paraId="147E5344" w14:textId="0EC944E8" w:rsidR="000B5CFA" w:rsidRPr="00FD24C8" w:rsidRDefault="00FD24C8" w:rsidP="00FD24C8">
      <w:pPr>
        <w:rPr>
          <w:lang w:val="de-AT"/>
        </w:rPr>
      </w:pPr>
      <w:r w:rsidRPr="00FD24C8">
        <w:rPr>
          <w:lang w:val="de-AT"/>
        </w:rPr>
        <w:t xml:space="preserve">Eine innovative Lösung für das digitale Schlüsselmanagement von </w:t>
      </w:r>
      <w:r w:rsidRPr="00FD24C8">
        <w:rPr>
          <w:b/>
          <w:bCs/>
          <w:lang w:val="de-AT"/>
        </w:rPr>
        <w:t>ESSECCA</w:t>
      </w:r>
      <w:r w:rsidRPr="00FD24C8">
        <w:rPr>
          <w:lang w:val="de-AT"/>
        </w:rPr>
        <w:t xml:space="preserve"> und </w:t>
      </w:r>
      <w:proofErr w:type="spellStart"/>
      <w:r w:rsidRPr="00FD24C8">
        <w:rPr>
          <w:b/>
          <w:bCs/>
          <w:lang w:val="de-AT"/>
        </w:rPr>
        <w:t>Wowflow</w:t>
      </w:r>
      <w:proofErr w:type="spellEnd"/>
      <w:r w:rsidRPr="00FD24C8">
        <w:rPr>
          <w:b/>
          <w:bCs/>
          <w:lang w:val="de-AT"/>
        </w:rPr>
        <w:t xml:space="preserve"> </w:t>
      </w:r>
      <w:r w:rsidRPr="00FD24C8">
        <w:rPr>
          <w:lang w:val="de-AT"/>
        </w:rPr>
        <w:t xml:space="preserve">ermöglicht einen schrittweisen Abschied vom Schlüsselchaos in der Immobilienverwaltung. Im Rahmen eines kostenlosen Webinars stellt ESSECCA das bei der BUWOG Group umgesetztes Referenzprojekt vor und reflektiert gemeinsam mit </w:t>
      </w:r>
      <w:proofErr w:type="spellStart"/>
      <w:proofErr w:type="gramStart"/>
      <w:r w:rsidRPr="00FD24C8">
        <w:rPr>
          <w:lang w:val="de-AT"/>
        </w:rPr>
        <w:t>Branchenexpert:innen</w:t>
      </w:r>
      <w:proofErr w:type="spellEnd"/>
      <w:proofErr w:type="gramEnd"/>
      <w:r w:rsidRPr="00FD24C8">
        <w:rPr>
          <w:lang w:val="de-AT"/>
        </w:rPr>
        <w:t xml:space="preserve"> aus Immobilien- und Facility-Management über die Zukunftsperspektiven einer digitalen Immobilienverwaltung:</w:t>
      </w:r>
    </w:p>
    <w:p w14:paraId="1961E0EF" w14:textId="77777777" w:rsidR="00FD24C8" w:rsidRPr="00FD24C8" w:rsidRDefault="00FD24C8" w:rsidP="00FD24C8">
      <w:pPr>
        <w:pStyle w:val="StandardWeb"/>
        <w:rPr>
          <w:rFonts w:ascii="Montserrat" w:hAnsi="Montserrat"/>
          <w:color w:val="494949" w:themeColor="background2"/>
          <w:sz w:val="20"/>
          <w:szCs w:val="20"/>
        </w:rPr>
      </w:pPr>
      <w:r w:rsidRPr="00FD24C8">
        <w:rPr>
          <w:rFonts w:ascii="Segoe UI Emoji" w:hAnsi="Segoe UI Emoji" w:cs="Segoe UI Emoji"/>
          <w:color w:val="494949" w:themeColor="background2"/>
          <w:sz w:val="20"/>
          <w:szCs w:val="20"/>
        </w:rPr>
        <w:t>🎤</w:t>
      </w:r>
      <w:r w:rsidRPr="00FD24C8">
        <w:rPr>
          <w:rFonts w:ascii="Montserrat" w:hAnsi="Montserrat"/>
          <w:color w:val="494949" w:themeColor="background2"/>
          <w:sz w:val="20"/>
          <w:szCs w:val="20"/>
        </w:rPr>
        <w:t xml:space="preserve"> </w:t>
      </w:r>
      <w:r w:rsidRPr="00FD24C8">
        <w:rPr>
          <w:rStyle w:val="Fett"/>
          <w:rFonts w:ascii="Montserrat" w:hAnsi="Montserrat"/>
          <w:color w:val="494949" w:themeColor="background2"/>
          <w:sz w:val="20"/>
          <w:szCs w:val="20"/>
        </w:rPr>
        <w:t xml:space="preserve">Helmut BAYERL, MBA | </w:t>
      </w:r>
      <w:r w:rsidRPr="00FD24C8">
        <w:rPr>
          <w:rStyle w:val="Fett"/>
          <w:rFonts w:ascii="Montserrat" w:hAnsi="Montserrat"/>
          <w:i/>
          <w:iCs/>
          <w:color w:val="494949" w:themeColor="background2"/>
          <w:sz w:val="20"/>
          <w:szCs w:val="20"/>
        </w:rPr>
        <w:t>BUWOG Group</w:t>
      </w:r>
      <w:r w:rsidRPr="00FD24C8">
        <w:rPr>
          <w:rStyle w:val="Fett"/>
          <w:rFonts w:ascii="Montserrat" w:hAnsi="Montserrat"/>
          <w:color w:val="494949" w:themeColor="background2"/>
          <w:sz w:val="20"/>
          <w:szCs w:val="20"/>
        </w:rPr>
        <w:t xml:space="preserve"> | </w:t>
      </w:r>
      <w:r w:rsidRPr="00FD24C8">
        <w:rPr>
          <w:rFonts w:ascii="Montserrat" w:hAnsi="Montserrat"/>
          <w:color w:val="494949" w:themeColor="background2"/>
          <w:sz w:val="20"/>
          <w:szCs w:val="20"/>
        </w:rPr>
        <w:t xml:space="preserve">Abteilungsleiter Kaufmännische Immobilienverwaltung </w:t>
      </w:r>
    </w:p>
    <w:p w14:paraId="5AFEDF94" w14:textId="77777777" w:rsidR="00FD24C8" w:rsidRPr="00FD24C8" w:rsidRDefault="00FD24C8" w:rsidP="00FD24C8">
      <w:pPr>
        <w:pStyle w:val="StandardWeb"/>
        <w:rPr>
          <w:rFonts w:ascii="Montserrat" w:hAnsi="Montserrat"/>
          <w:color w:val="494949" w:themeColor="background2"/>
          <w:sz w:val="20"/>
          <w:szCs w:val="20"/>
        </w:rPr>
      </w:pPr>
      <w:r w:rsidRPr="00FD24C8">
        <w:rPr>
          <w:rFonts w:ascii="Montserrat" w:hAnsi="Montserrat"/>
          <w:color w:val="494949" w:themeColor="background2"/>
          <w:sz w:val="20"/>
          <w:szCs w:val="20"/>
        </w:rPr>
        <w:t>"Mit dem digitalen Schlüsselmanagement von ESSECCA haben wir eine innovative, zukunftsträchtige Lösung gefunden. Das System findet derzeit erfolgreich in einem Projekt Anwendung und soll über die nächsten Jahre noch ausgebaut werden."</w:t>
      </w:r>
    </w:p>
    <w:p w14:paraId="7ED417CA" w14:textId="77777777" w:rsidR="00FD24C8" w:rsidRPr="00FD24C8" w:rsidRDefault="00FD24C8" w:rsidP="00FD24C8">
      <w:pPr>
        <w:pStyle w:val="StandardWeb"/>
        <w:rPr>
          <w:rFonts w:ascii="Montserrat" w:hAnsi="Montserrat"/>
          <w:color w:val="494949" w:themeColor="background2"/>
          <w:sz w:val="20"/>
          <w:szCs w:val="20"/>
        </w:rPr>
      </w:pPr>
      <w:r w:rsidRPr="00FD24C8">
        <w:rPr>
          <w:rStyle w:val="Fett"/>
          <w:rFonts w:ascii="Segoe UI Emoji" w:hAnsi="Segoe UI Emoji" w:cs="Segoe UI Emoji"/>
          <w:color w:val="494949" w:themeColor="background2"/>
          <w:sz w:val="20"/>
          <w:szCs w:val="20"/>
        </w:rPr>
        <w:t>🎤</w:t>
      </w:r>
      <w:r w:rsidRPr="00FD24C8">
        <w:rPr>
          <w:rStyle w:val="Fett"/>
          <w:rFonts w:ascii="Montserrat" w:hAnsi="Montserrat"/>
          <w:color w:val="494949" w:themeColor="background2"/>
          <w:sz w:val="20"/>
          <w:szCs w:val="20"/>
        </w:rPr>
        <w:t xml:space="preserve"> Mag. Daniela FRÜHWALD, </w:t>
      </w:r>
      <w:proofErr w:type="spellStart"/>
      <w:r w:rsidRPr="00FD24C8">
        <w:rPr>
          <w:rStyle w:val="Fett"/>
          <w:rFonts w:ascii="Montserrat" w:hAnsi="Montserrat"/>
          <w:color w:val="494949" w:themeColor="background2"/>
          <w:sz w:val="20"/>
          <w:szCs w:val="20"/>
        </w:rPr>
        <w:t>MSc</w:t>
      </w:r>
      <w:proofErr w:type="spellEnd"/>
      <w:r w:rsidRPr="00FD24C8">
        <w:rPr>
          <w:rStyle w:val="Fett"/>
          <w:rFonts w:ascii="Montserrat" w:hAnsi="Montserrat"/>
          <w:color w:val="494949" w:themeColor="background2"/>
          <w:sz w:val="20"/>
          <w:szCs w:val="20"/>
        </w:rPr>
        <w:t xml:space="preserve"> | </w:t>
      </w:r>
      <w:r w:rsidRPr="00FD24C8">
        <w:rPr>
          <w:rStyle w:val="Fett"/>
          <w:rFonts w:ascii="Montserrat" w:hAnsi="Montserrat"/>
          <w:i/>
          <w:iCs/>
          <w:color w:val="494949" w:themeColor="background2"/>
          <w:sz w:val="20"/>
          <w:szCs w:val="20"/>
        </w:rPr>
        <w:t xml:space="preserve">EHL Immobilien GmbH </w:t>
      </w:r>
      <w:r w:rsidRPr="00FD24C8">
        <w:rPr>
          <w:rStyle w:val="Fett"/>
          <w:rFonts w:ascii="Montserrat" w:hAnsi="Montserrat"/>
          <w:color w:val="494949" w:themeColor="background2"/>
          <w:sz w:val="20"/>
          <w:szCs w:val="20"/>
        </w:rPr>
        <w:t xml:space="preserve">| </w:t>
      </w:r>
      <w:r w:rsidRPr="00FD24C8">
        <w:rPr>
          <w:rFonts w:ascii="Montserrat" w:hAnsi="Montserrat"/>
          <w:color w:val="494949" w:themeColor="background2"/>
          <w:sz w:val="20"/>
          <w:szCs w:val="20"/>
        </w:rPr>
        <w:t xml:space="preserve">Verwaltung WEG | </w:t>
      </w:r>
      <w:proofErr w:type="spellStart"/>
      <w:r w:rsidRPr="00FD24C8">
        <w:rPr>
          <w:rFonts w:ascii="Montserrat" w:hAnsi="Montserrat"/>
          <w:color w:val="494949" w:themeColor="background2"/>
          <w:sz w:val="20"/>
          <w:szCs w:val="20"/>
        </w:rPr>
        <w:t>stv</w:t>
      </w:r>
      <w:proofErr w:type="spellEnd"/>
      <w:r w:rsidRPr="00FD24C8">
        <w:rPr>
          <w:rFonts w:ascii="Montserrat" w:hAnsi="Montserrat"/>
          <w:color w:val="494949" w:themeColor="background2"/>
          <w:sz w:val="20"/>
          <w:szCs w:val="20"/>
        </w:rPr>
        <w:t xml:space="preserve">. Bereichsleiterin </w:t>
      </w:r>
    </w:p>
    <w:p w14:paraId="29A19739" w14:textId="77777777" w:rsidR="00FD24C8" w:rsidRPr="00FD24C8" w:rsidRDefault="00FD24C8" w:rsidP="00FD24C8">
      <w:pPr>
        <w:pStyle w:val="StandardWeb"/>
        <w:rPr>
          <w:rFonts w:ascii="Montserrat" w:hAnsi="Montserrat"/>
          <w:color w:val="494949" w:themeColor="background2"/>
          <w:sz w:val="20"/>
          <w:szCs w:val="20"/>
        </w:rPr>
      </w:pPr>
      <w:r w:rsidRPr="00FD24C8">
        <w:rPr>
          <w:rFonts w:ascii="Montserrat" w:hAnsi="Montserrat"/>
          <w:color w:val="494949" w:themeColor="background2"/>
          <w:sz w:val="20"/>
          <w:szCs w:val="20"/>
        </w:rPr>
        <w:t>„Für die laufende Bewirtschaftung von Immobilien ist ein effektives Schlüsselmanagementsystem unumgänglich. Als Verwaltung hat man eine sehr große Anzahl von Schlüssel in Verwahrung, die sowohl an Mieter als auch an Professionisten ausgegeben werden müssen. Ein intelligentes Schlüsselmanagement-System, das automatisiert funktioniert und leicht in der Handhabe ist, erleichtert die tägliche Praxis maßgebend.“</w:t>
      </w:r>
    </w:p>
    <w:p w14:paraId="37331C7B" w14:textId="77777777" w:rsidR="00FD24C8" w:rsidRPr="00FD24C8" w:rsidRDefault="00FD24C8" w:rsidP="00FD24C8">
      <w:pPr>
        <w:pStyle w:val="StandardWeb"/>
        <w:rPr>
          <w:rFonts w:ascii="Montserrat" w:hAnsi="Montserrat"/>
          <w:color w:val="494949" w:themeColor="background2"/>
          <w:sz w:val="20"/>
          <w:szCs w:val="20"/>
        </w:rPr>
      </w:pPr>
      <w:r w:rsidRPr="00FD24C8">
        <w:rPr>
          <w:rStyle w:val="Fett"/>
          <w:rFonts w:ascii="Segoe UI Emoji" w:hAnsi="Segoe UI Emoji" w:cs="Segoe UI Emoji"/>
          <w:color w:val="494949" w:themeColor="background2"/>
          <w:sz w:val="20"/>
          <w:szCs w:val="20"/>
        </w:rPr>
        <w:t>🎤</w:t>
      </w:r>
      <w:r w:rsidRPr="00FD24C8">
        <w:rPr>
          <w:rStyle w:val="Fett"/>
          <w:rFonts w:ascii="Montserrat" w:hAnsi="Montserrat"/>
          <w:color w:val="494949" w:themeColor="background2"/>
          <w:sz w:val="20"/>
          <w:szCs w:val="20"/>
        </w:rPr>
        <w:t xml:space="preserve"> Rudolf HERMANN | </w:t>
      </w:r>
      <w:proofErr w:type="spellStart"/>
      <w:r w:rsidRPr="00FD24C8">
        <w:rPr>
          <w:rStyle w:val="Fett"/>
          <w:rFonts w:ascii="Montserrat" w:hAnsi="Montserrat"/>
          <w:i/>
          <w:iCs/>
          <w:color w:val="494949" w:themeColor="background2"/>
          <w:sz w:val="20"/>
          <w:szCs w:val="20"/>
        </w:rPr>
        <w:t>Attensam</w:t>
      </w:r>
      <w:proofErr w:type="spellEnd"/>
      <w:r w:rsidRPr="00FD24C8">
        <w:rPr>
          <w:rStyle w:val="Fett"/>
          <w:rFonts w:ascii="Montserrat" w:hAnsi="Montserrat"/>
          <w:i/>
          <w:iCs/>
          <w:color w:val="494949" w:themeColor="background2"/>
          <w:sz w:val="20"/>
          <w:szCs w:val="20"/>
        </w:rPr>
        <w:t xml:space="preserve"> West Hausbetreuung GmbH</w:t>
      </w:r>
      <w:r w:rsidRPr="00FD24C8">
        <w:rPr>
          <w:rStyle w:val="Fett"/>
          <w:rFonts w:ascii="Montserrat" w:hAnsi="Montserrat"/>
          <w:color w:val="494949" w:themeColor="background2"/>
          <w:sz w:val="20"/>
          <w:szCs w:val="20"/>
        </w:rPr>
        <w:t xml:space="preserve"> | </w:t>
      </w:r>
      <w:r w:rsidRPr="00FD24C8">
        <w:rPr>
          <w:rFonts w:ascii="Montserrat" w:hAnsi="Montserrat"/>
          <w:color w:val="494949" w:themeColor="background2"/>
          <w:sz w:val="20"/>
          <w:szCs w:val="20"/>
        </w:rPr>
        <w:t>Operativer Geschäftsführer</w:t>
      </w:r>
    </w:p>
    <w:p w14:paraId="3ED86C0E" w14:textId="77777777" w:rsidR="00FD24C8" w:rsidRPr="00FD24C8" w:rsidRDefault="00FD24C8" w:rsidP="00FD24C8">
      <w:pPr>
        <w:pStyle w:val="StandardWeb"/>
        <w:rPr>
          <w:rFonts w:ascii="Montserrat" w:hAnsi="Montserrat"/>
          <w:color w:val="494949" w:themeColor="background2"/>
          <w:sz w:val="20"/>
          <w:szCs w:val="20"/>
        </w:rPr>
      </w:pPr>
      <w:r w:rsidRPr="00FD24C8">
        <w:rPr>
          <w:rFonts w:ascii="Montserrat" w:hAnsi="Montserrat"/>
          <w:color w:val="494949" w:themeColor="background2"/>
          <w:sz w:val="20"/>
          <w:szCs w:val="20"/>
        </w:rPr>
        <w:t>„Schlüssel sind ein heikles Thema. Ständig begleitet von der Gefahr, in falsche Hände zu geraten. Angesichts einer Vielzahl an Nutzern oft eine berechtigte Angst, der man mit elektronischer Verwaltung und lückenloser Dokumentation begegnen muss.“</w:t>
      </w:r>
    </w:p>
    <w:p w14:paraId="0FB638F8" w14:textId="77777777" w:rsidR="00FD24C8" w:rsidRPr="00FD24C8" w:rsidRDefault="00FD24C8" w:rsidP="00FD24C8">
      <w:pPr>
        <w:pStyle w:val="StandardWeb"/>
        <w:rPr>
          <w:rFonts w:ascii="Montserrat" w:hAnsi="Montserrat"/>
          <w:color w:val="494949" w:themeColor="background2"/>
          <w:sz w:val="20"/>
          <w:szCs w:val="20"/>
        </w:rPr>
      </w:pPr>
      <w:r w:rsidRPr="00FD24C8">
        <w:rPr>
          <w:rStyle w:val="Fett"/>
          <w:rFonts w:ascii="Segoe UI Emoji" w:hAnsi="Segoe UI Emoji" w:cs="Segoe UI Emoji"/>
          <w:color w:val="494949" w:themeColor="background2"/>
          <w:sz w:val="20"/>
          <w:szCs w:val="20"/>
        </w:rPr>
        <w:t>🎤</w:t>
      </w:r>
      <w:r w:rsidRPr="00FD24C8">
        <w:rPr>
          <w:rStyle w:val="Fett"/>
          <w:rFonts w:ascii="Montserrat" w:hAnsi="Montserrat"/>
          <w:color w:val="494949" w:themeColor="background2"/>
          <w:sz w:val="20"/>
          <w:szCs w:val="20"/>
        </w:rPr>
        <w:t xml:space="preserve"> Bernhard HOFER| </w:t>
      </w:r>
      <w:r w:rsidRPr="00FD24C8">
        <w:rPr>
          <w:rStyle w:val="Fett"/>
          <w:rFonts w:ascii="Montserrat" w:hAnsi="Montserrat"/>
          <w:i/>
          <w:iCs/>
          <w:color w:val="494949" w:themeColor="background2"/>
          <w:sz w:val="20"/>
          <w:szCs w:val="20"/>
        </w:rPr>
        <w:t>NV Immobilien</w:t>
      </w:r>
      <w:r w:rsidRPr="00FD24C8">
        <w:rPr>
          <w:rStyle w:val="Fett"/>
          <w:rFonts w:ascii="Montserrat" w:hAnsi="Montserrat"/>
          <w:color w:val="494949" w:themeColor="background2"/>
          <w:sz w:val="20"/>
          <w:szCs w:val="20"/>
        </w:rPr>
        <w:t xml:space="preserve"> | </w:t>
      </w:r>
      <w:r w:rsidRPr="00FD24C8">
        <w:rPr>
          <w:rFonts w:ascii="Montserrat" w:hAnsi="Montserrat"/>
          <w:color w:val="494949" w:themeColor="background2"/>
          <w:sz w:val="20"/>
          <w:szCs w:val="20"/>
        </w:rPr>
        <w:t>Geschäftsführer</w:t>
      </w:r>
    </w:p>
    <w:p w14:paraId="5CB43A70" w14:textId="77777777" w:rsidR="00FD24C8" w:rsidRPr="00FD24C8" w:rsidRDefault="00FD24C8" w:rsidP="00FD24C8">
      <w:pPr>
        <w:pStyle w:val="StandardWeb"/>
        <w:rPr>
          <w:rFonts w:ascii="Montserrat" w:hAnsi="Montserrat"/>
          <w:color w:val="494949" w:themeColor="background2"/>
          <w:sz w:val="20"/>
          <w:szCs w:val="20"/>
        </w:rPr>
      </w:pPr>
      <w:r w:rsidRPr="00FD24C8">
        <w:rPr>
          <w:rFonts w:ascii="Montserrat" w:hAnsi="Montserrat"/>
          <w:color w:val="494949" w:themeColor="background2"/>
          <w:sz w:val="20"/>
          <w:szCs w:val="20"/>
        </w:rPr>
        <w:t>"Es ist höchste Zeit, dass die Immobilienbranche bei Investitionsentscheidungen die Nutzungsphase von Gebäuden mitberücksichtigt und dass die Verwendung von digitalen Schlüsseln so selbstverständlich wird wie Handybanking."</w:t>
      </w:r>
    </w:p>
    <w:p w14:paraId="0932CB4F" w14:textId="77777777" w:rsidR="00FD24C8" w:rsidRPr="00FD24C8" w:rsidRDefault="00FD24C8" w:rsidP="00FD24C8">
      <w:pPr>
        <w:pStyle w:val="StandardWeb"/>
        <w:rPr>
          <w:rFonts w:ascii="Montserrat" w:hAnsi="Montserrat"/>
          <w:color w:val="494949" w:themeColor="background2"/>
          <w:sz w:val="20"/>
          <w:szCs w:val="20"/>
        </w:rPr>
      </w:pPr>
      <w:r w:rsidRPr="00FD24C8">
        <w:rPr>
          <w:rStyle w:val="Fett"/>
          <w:rFonts w:ascii="Segoe UI Emoji" w:hAnsi="Segoe UI Emoji" w:cs="Segoe UI Emoji"/>
          <w:color w:val="494949" w:themeColor="background2"/>
          <w:sz w:val="20"/>
          <w:szCs w:val="20"/>
        </w:rPr>
        <w:t>🎤</w:t>
      </w:r>
      <w:r w:rsidRPr="00FD24C8">
        <w:rPr>
          <w:rStyle w:val="Fett"/>
          <w:rFonts w:ascii="Montserrat" w:hAnsi="Montserrat"/>
          <w:color w:val="494949" w:themeColor="background2"/>
          <w:sz w:val="20"/>
          <w:szCs w:val="20"/>
        </w:rPr>
        <w:t xml:space="preserve"> DI Drazen IVANIS | </w:t>
      </w:r>
      <w:proofErr w:type="spellStart"/>
      <w:r w:rsidRPr="00FD24C8">
        <w:rPr>
          <w:rStyle w:val="Fett"/>
          <w:rFonts w:ascii="Montserrat" w:hAnsi="Montserrat"/>
          <w:i/>
          <w:iCs/>
          <w:color w:val="494949" w:themeColor="background2"/>
          <w:sz w:val="20"/>
          <w:szCs w:val="20"/>
        </w:rPr>
        <w:t>Wowflow</w:t>
      </w:r>
      <w:proofErr w:type="spellEnd"/>
      <w:r w:rsidRPr="00FD24C8">
        <w:rPr>
          <w:rStyle w:val="Fett"/>
          <w:rFonts w:ascii="Montserrat" w:hAnsi="Montserrat"/>
          <w:i/>
          <w:iCs/>
          <w:color w:val="494949" w:themeColor="background2"/>
          <w:sz w:val="20"/>
          <w:szCs w:val="20"/>
        </w:rPr>
        <w:t xml:space="preserve"> GmbH</w:t>
      </w:r>
      <w:r w:rsidRPr="00FD24C8">
        <w:rPr>
          <w:rStyle w:val="Fett"/>
          <w:rFonts w:ascii="Montserrat" w:hAnsi="Montserrat"/>
          <w:color w:val="494949" w:themeColor="background2"/>
          <w:sz w:val="20"/>
          <w:szCs w:val="20"/>
        </w:rPr>
        <w:t xml:space="preserve"> | </w:t>
      </w:r>
      <w:r w:rsidRPr="00FD24C8">
        <w:rPr>
          <w:rFonts w:ascii="Montserrat" w:hAnsi="Montserrat"/>
          <w:color w:val="494949" w:themeColor="background2"/>
          <w:sz w:val="20"/>
          <w:szCs w:val="20"/>
        </w:rPr>
        <w:t>Gründer, CEO</w:t>
      </w:r>
    </w:p>
    <w:p w14:paraId="7CAE4965" w14:textId="77777777" w:rsidR="00FD24C8" w:rsidRPr="00FD24C8" w:rsidRDefault="00FD24C8" w:rsidP="00FD24C8">
      <w:pPr>
        <w:pStyle w:val="StandardWeb"/>
        <w:rPr>
          <w:rFonts w:ascii="Montserrat" w:hAnsi="Montserrat"/>
          <w:color w:val="494949" w:themeColor="background2"/>
          <w:sz w:val="20"/>
          <w:szCs w:val="20"/>
        </w:rPr>
      </w:pPr>
      <w:r w:rsidRPr="00FD24C8">
        <w:rPr>
          <w:rFonts w:ascii="Montserrat" w:hAnsi="Montserrat"/>
          <w:color w:val="494949" w:themeColor="background2"/>
          <w:sz w:val="20"/>
          <w:szCs w:val="20"/>
        </w:rPr>
        <w:t>"Wir leben in der herausfordernden Zeit, wo wir mit weniger Ressourcen (Personal, Zeit, Geld) mehr erreichen müssen. Das Handy ist der Schlüssel, um ins Gebäude zu kommen. Es ist auch das Werkzeug, um Prozesse zu dokumentieren und damit die ausschlaggebende Effizienz in der Immobilienbewirtschaftung zu schaffen."</w:t>
      </w:r>
    </w:p>
    <w:p w14:paraId="4542B4A2" w14:textId="77777777" w:rsidR="00FD24C8" w:rsidRPr="00FD24C8" w:rsidRDefault="00FD24C8" w:rsidP="00FD24C8">
      <w:pPr>
        <w:pStyle w:val="StandardWeb"/>
        <w:rPr>
          <w:rFonts w:ascii="Montserrat" w:hAnsi="Montserrat"/>
          <w:color w:val="494949" w:themeColor="background2"/>
          <w:sz w:val="20"/>
          <w:szCs w:val="20"/>
          <w:lang w:val="en-US"/>
        </w:rPr>
      </w:pPr>
      <w:r w:rsidRPr="00FD24C8">
        <w:rPr>
          <w:rStyle w:val="Fett"/>
          <w:rFonts w:ascii="Segoe UI Emoji" w:hAnsi="Segoe UI Emoji" w:cs="Segoe UI Emoji"/>
          <w:color w:val="494949" w:themeColor="background2"/>
          <w:sz w:val="20"/>
          <w:szCs w:val="20"/>
        </w:rPr>
        <w:lastRenderedPageBreak/>
        <w:t>🎤</w:t>
      </w:r>
      <w:r w:rsidRPr="00FD24C8">
        <w:rPr>
          <w:rStyle w:val="Fett"/>
          <w:rFonts w:ascii="Montserrat" w:hAnsi="Montserrat"/>
          <w:color w:val="494949" w:themeColor="background2"/>
          <w:sz w:val="20"/>
          <w:szCs w:val="20"/>
          <w:lang w:val="en-US"/>
        </w:rPr>
        <w:t xml:space="preserve"> Michael REINER| </w:t>
      </w:r>
      <w:r w:rsidRPr="00FD24C8">
        <w:rPr>
          <w:rStyle w:val="Fett"/>
          <w:rFonts w:ascii="Montserrat" w:hAnsi="Montserrat"/>
          <w:i/>
          <w:iCs/>
          <w:color w:val="494949" w:themeColor="background2"/>
          <w:sz w:val="20"/>
          <w:szCs w:val="20"/>
          <w:lang w:val="en-US"/>
        </w:rPr>
        <w:t xml:space="preserve">ESSECCA GmbH </w:t>
      </w:r>
      <w:r w:rsidRPr="00FD24C8">
        <w:rPr>
          <w:rStyle w:val="Fett"/>
          <w:rFonts w:ascii="Montserrat" w:hAnsi="Montserrat"/>
          <w:color w:val="494949" w:themeColor="background2"/>
          <w:sz w:val="20"/>
          <w:szCs w:val="20"/>
          <w:lang w:val="en-US"/>
        </w:rPr>
        <w:t xml:space="preserve">| </w:t>
      </w:r>
      <w:r w:rsidRPr="00FD24C8">
        <w:rPr>
          <w:rFonts w:ascii="Montserrat" w:hAnsi="Montserrat"/>
          <w:color w:val="494949" w:themeColor="background2"/>
          <w:sz w:val="20"/>
          <w:szCs w:val="20"/>
          <w:lang w:val="en-US"/>
        </w:rPr>
        <w:t xml:space="preserve">Leiter Business Development, </w:t>
      </w:r>
      <w:proofErr w:type="spellStart"/>
      <w:r w:rsidRPr="00FD24C8">
        <w:rPr>
          <w:rFonts w:ascii="Montserrat" w:hAnsi="Montserrat"/>
          <w:color w:val="494949" w:themeColor="background2"/>
          <w:sz w:val="20"/>
          <w:szCs w:val="20"/>
          <w:lang w:val="en-US"/>
        </w:rPr>
        <w:t>Prokurist</w:t>
      </w:r>
      <w:proofErr w:type="spellEnd"/>
    </w:p>
    <w:p w14:paraId="2B1877F4" w14:textId="77777777" w:rsidR="00FD24C8" w:rsidRPr="00FD24C8" w:rsidRDefault="00FD24C8" w:rsidP="00FD24C8">
      <w:pPr>
        <w:pStyle w:val="StandardWeb"/>
        <w:rPr>
          <w:rFonts w:ascii="Montserrat" w:hAnsi="Montserrat"/>
          <w:color w:val="494949" w:themeColor="background2"/>
          <w:sz w:val="20"/>
          <w:szCs w:val="20"/>
        </w:rPr>
      </w:pPr>
      <w:r w:rsidRPr="00FD24C8">
        <w:rPr>
          <w:rFonts w:ascii="Montserrat" w:hAnsi="Montserrat"/>
          <w:color w:val="494949" w:themeColor="background2"/>
          <w:sz w:val="20"/>
          <w:szCs w:val="20"/>
        </w:rPr>
        <w:t xml:space="preserve">„Unsere Prozessanalysen ergaben, dass die Schlüsselverwaltung großen Immobilienunternehmen oft mehrere Hunderttausend Euro pro Jahr an Personalaufwand kostet. Personal, das in anderen Bereichen weitaus mehr zur Wertschöpfung beitragen kann.“ </w:t>
      </w:r>
    </w:p>
    <w:p w14:paraId="64BEA1F5" w14:textId="77777777" w:rsidR="00FD24C8" w:rsidRPr="00FD24C8" w:rsidRDefault="00FD24C8" w:rsidP="00FD24C8">
      <w:pPr>
        <w:pStyle w:val="StandardWeb"/>
        <w:rPr>
          <w:rFonts w:ascii="Montserrat" w:hAnsi="Montserrat"/>
          <w:color w:val="494949" w:themeColor="background2"/>
          <w:sz w:val="20"/>
          <w:szCs w:val="20"/>
        </w:rPr>
      </w:pPr>
      <w:r w:rsidRPr="00FD24C8">
        <w:rPr>
          <w:rStyle w:val="Fett"/>
          <w:rFonts w:ascii="Segoe UI Emoji" w:hAnsi="Segoe UI Emoji" w:cs="Segoe UI Emoji"/>
          <w:color w:val="494949" w:themeColor="background2"/>
          <w:sz w:val="20"/>
          <w:szCs w:val="20"/>
        </w:rPr>
        <w:t>🎤</w:t>
      </w:r>
      <w:r w:rsidRPr="00FD24C8">
        <w:rPr>
          <w:rStyle w:val="Fett"/>
          <w:rFonts w:ascii="Montserrat" w:hAnsi="Montserrat"/>
          <w:color w:val="494949" w:themeColor="background2"/>
          <w:sz w:val="20"/>
          <w:szCs w:val="20"/>
        </w:rPr>
        <w:t xml:space="preserve"> Mag. Udo WEINBERGER, </w:t>
      </w:r>
      <w:proofErr w:type="spellStart"/>
      <w:r w:rsidRPr="00FD24C8">
        <w:rPr>
          <w:rStyle w:val="Fett"/>
          <w:rFonts w:ascii="Montserrat" w:hAnsi="Montserrat"/>
          <w:color w:val="494949" w:themeColor="background2"/>
          <w:sz w:val="20"/>
          <w:szCs w:val="20"/>
        </w:rPr>
        <w:t>MSc</w:t>
      </w:r>
      <w:proofErr w:type="spellEnd"/>
      <w:r w:rsidRPr="00FD24C8">
        <w:rPr>
          <w:rStyle w:val="Fett"/>
          <w:rFonts w:ascii="Montserrat" w:hAnsi="Montserrat"/>
          <w:color w:val="494949" w:themeColor="background2"/>
          <w:sz w:val="20"/>
          <w:szCs w:val="20"/>
        </w:rPr>
        <w:t xml:space="preserve"> | </w:t>
      </w:r>
      <w:r w:rsidRPr="00FD24C8">
        <w:rPr>
          <w:rStyle w:val="Fett"/>
          <w:rFonts w:ascii="Montserrat" w:hAnsi="Montserrat"/>
          <w:i/>
          <w:iCs/>
          <w:color w:val="494949" w:themeColor="background2"/>
          <w:sz w:val="20"/>
          <w:szCs w:val="20"/>
        </w:rPr>
        <w:t>Udo Weinberger Immobilienverwaltung</w:t>
      </w:r>
      <w:r w:rsidRPr="00FD24C8">
        <w:rPr>
          <w:rStyle w:val="Fett"/>
          <w:rFonts w:ascii="Montserrat" w:hAnsi="Montserrat"/>
          <w:color w:val="494949" w:themeColor="background2"/>
          <w:sz w:val="20"/>
          <w:szCs w:val="20"/>
        </w:rPr>
        <w:t xml:space="preserve"> | </w:t>
      </w:r>
      <w:r w:rsidRPr="00FD24C8">
        <w:rPr>
          <w:rFonts w:ascii="Montserrat" w:hAnsi="Montserrat"/>
          <w:color w:val="494949" w:themeColor="background2"/>
          <w:sz w:val="20"/>
          <w:szCs w:val="20"/>
        </w:rPr>
        <w:t xml:space="preserve">Geschäftsführer </w:t>
      </w:r>
      <w:r w:rsidRPr="00FD24C8">
        <w:rPr>
          <w:rStyle w:val="Fett"/>
          <w:rFonts w:ascii="Montserrat" w:hAnsi="Montserrat"/>
          <w:color w:val="494949" w:themeColor="background2"/>
          <w:sz w:val="20"/>
          <w:szCs w:val="20"/>
        </w:rPr>
        <w:t xml:space="preserve">| Vorstandsmitglied ÖVI </w:t>
      </w:r>
    </w:p>
    <w:p w14:paraId="00581770" w14:textId="77777777" w:rsidR="00FD24C8" w:rsidRPr="00FD24C8" w:rsidRDefault="00FD24C8" w:rsidP="00FD24C8">
      <w:pPr>
        <w:pStyle w:val="StandardWeb"/>
        <w:rPr>
          <w:rFonts w:ascii="Montserrat" w:hAnsi="Montserrat"/>
          <w:color w:val="494949" w:themeColor="background2"/>
          <w:sz w:val="20"/>
          <w:szCs w:val="20"/>
        </w:rPr>
      </w:pPr>
      <w:r w:rsidRPr="00FD24C8">
        <w:rPr>
          <w:rFonts w:ascii="Montserrat" w:hAnsi="Montserrat"/>
          <w:color w:val="494949" w:themeColor="background2"/>
          <w:sz w:val="20"/>
          <w:szCs w:val="20"/>
        </w:rPr>
        <w:t>„Physische Schlüssel sind an sich die sicherste Kontrolle der Sicherheit - wenn man immer weiß, wer sie hat, wo sie sind und dass sie nur in Händen von Berechtigten sind. Genau darin liegt aber das Problem. Digitale Schlüssel bieten viele Vorteile, wenn sie von Benützern wie auch den Immobilienverantwortlichen gleichermaßen einfach zu bedienen sind. Die Zeit ist mehr als reif für eine gute Lösung.“</w:t>
      </w:r>
    </w:p>
    <w:p w14:paraId="2D00CFD7" w14:textId="6B8B6348" w:rsidR="001245E5" w:rsidRPr="00C704EE" w:rsidRDefault="00C704EE" w:rsidP="001245E5">
      <w:pPr>
        <w:rPr>
          <w:b/>
          <w:color w:val="1B3E7D"/>
          <w:sz w:val="24"/>
          <w:szCs w:val="24"/>
          <w:lang w:val="de-AT"/>
        </w:rPr>
      </w:pPr>
      <w:r>
        <w:rPr>
          <w:b/>
          <w:color w:val="1B3E7D"/>
          <w:sz w:val="24"/>
          <w:szCs w:val="24"/>
          <w:lang w:val="de-AT"/>
        </w:rPr>
        <w:t xml:space="preserve">CASE STUDY: </w:t>
      </w:r>
      <w:r w:rsidR="001245E5" w:rsidRPr="00C704EE">
        <w:rPr>
          <w:b/>
          <w:color w:val="1B3E7D"/>
          <w:sz w:val="24"/>
          <w:szCs w:val="24"/>
          <w:lang w:val="de-AT"/>
        </w:rPr>
        <w:t>Digitales Schlüsselmanagement bei der BUWOG Group</w:t>
      </w:r>
    </w:p>
    <w:p w14:paraId="46E286A2" w14:textId="77777777" w:rsidR="005469B0" w:rsidRDefault="005469B0" w:rsidP="005469B0">
      <w:pPr>
        <w:rPr>
          <w:b/>
          <w:bCs/>
          <w:lang w:val="de-AT"/>
        </w:rPr>
      </w:pPr>
    </w:p>
    <w:p w14:paraId="5224531F" w14:textId="3927FC83" w:rsidR="005469B0" w:rsidRDefault="005469B0" w:rsidP="005469B0">
      <w:pPr>
        <w:rPr>
          <w:lang w:val="de-AT"/>
        </w:rPr>
      </w:pPr>
      <w:r>
        <w:rPr>
          <w:b/>
          <w:bCs/>
          <w:lang w:val="de-AT"/>
        </w:rPr>
        <w:t>10.000 Schlüssel allein in Wien</w:t>
      </w:r>
    </w:p>
    <w:p w14:paraId="4711C087" w14:textId="18264DCE" w:rsidR="005469B0" w:rsidRPr="005469B0" w:rsidRDefault="005469B0" w:rsidP="005469B0">
      <w:pPr>
        <w:rPr>
          <w:lang w:val="de-AT"/>
        </w:rPr>
      </w:pPr>
      <w:r w:rsidRPr="005469B0">
        <w:rPr>
          <w:lang w:val="de-AT"/>
        </w:rPr>
        <w:t xml:space="preserve">Aktuell verfügt die BUWOG Group GmbH über rund 21.300 Bestandseinheiten in Österreich sowie etwa </w:t>
      </w:r>
      <w:r w:rsidR="00A51F6A">
        <w:rPr>
          <w:lang w:val="de-AT"/>
        </w:rPr>
        <w:t>6</w:t>
      </w:r>
      <w:r w:rsidRPr="005469B0">
        <w:rPr>
          <w:lang w:val="de-AT"/>
        </w:rPr>
        <w:t>.</w:t>
      </w:r>
      <w:r w:rsidR="00A51F6A">
        <w:rPr>
          <w:lang w:val="de-AT"/>
        </w:rPr>
        <w:t>9</w:t>
      </w:r>
      <w:r w:rsidRPr="005469B0">
        <w:rPr>
          <w:lang w:val="de-AT"/>
        </w:rPr>
        <w:t>00 Wohneinheiten in der Development-Pipeline, die sich auf die Hauptstadt Wien fokussiert. Allein für die Bestandsliegenschaften in Wien gilt es dabei über 10.000 Schlüssel zu verwalten.</w:t>
      </w:r>
    </w:p>
    <w:p w14:paraId="465EF12B" w14:textId="48E468F1" w:rsidR="005469B0" w:rsidRDefault="00A51F6A" w:rsidP="005469B0">
      <w:pPr>
        <w:rPr>
          <w:lang w:val="de-AT"/>
        </w:rPr>
      </w:pPr>
      <w:r w:rsidRPr="00A51F6A">
        <w:rPr>
          <w:lang w:val="de-AT"/>
        </w:rPr>
        <w:t>Im Zuge der Digitalisierungsinitiative der BUWOG wurde eine Arbeitsgruppe installiert, um die Weichen für die Digitalisierung des Schlüsselmanagements zu stellen und heraufzufinden, ob es am Markt Lösungen für die digitale Verwaltung von mechanischen Schlüsseln gibt, die auf die Bedürfnisse der Immobilienverwaltung zugeschnitten sind.</w:t>
      </w:r>
    </w:p>
    <w:p w14:paraId="7D9AAF34" w14:textId="77777777" w:rsidR="00A51F6A" w:rsidRDefault="00A51F6A" w:rsidP="005469B0">
      <w:pPr>
        <w:rPr>
          <w:lang w:val="de-AT"/>
        </w:rPr>
      </w:pPr>
    </w:p>
    <w:p w14:paraId="761CB424" w14:textId="57659FCE" w:rsidR="005469B0" w:rsidRPr="005469B0" w:rsidRDefault="005469B0" w:rsidP="005469B0">
      <w:pPr>
        <w:rPr>
          <w:b/>
          <w:bCs/>
          <w:lang w:val="de-AT"/>
        </w:rPr>
      </w:pPr>
      <w:r w:rsidRPr="005469B0">
        <w:rPr>
          <w:b/>
          <w:bCs/>
          <w:lang w:val="de-AT"/>
        </w:rPr>
        <w:t>BUWOG Projektgruppe definierte Anforderungen</w:t>
      </w:r>
    </w:p>
    <w:p w14:paraId="7E7AC8CC" w14:textId="77777777" w:rsidR="00A51F6A" w:rsidRPr="00A51F6A" w:rsidRDefault="00A51F6A" w:rsidP="00A51F6A">
      <w:pPr>
        <w:rPr>
          <w:lang w:val="de-AT"/>
        </w:rPr>
      </w:pPr>
      <w:r w:rsidRPr="00A51F6A">
        <w:rPr>
          <w:lang w:val="de-AT"/>
        </w:rPr>
        <w:t>Die abteilungsübergreifende Projektgruppe verfolgte dabei den Auftrag</w:t>
      </w:r>
    </w:p>
    <w:p w14:paraId="47763272" w14:textId="77777777" w:rsidR="00A51F6A" w:rsidRPr="00A51F6A" w:rsidRDefault="00A51F6A" w:rsidP="00A51F6A">
      <w:pPr>
        <w:pStyle w:val="Listenabsatz"/>
        <w:numPr>
          <w:ilvl w:val="0"/>
          <w:numId w:val="21"/>
        </w:numPr>
      </w:pPr>
      <w:r w:rsidRPr="00A51F6A">
        <w:t>zu definieren, wie das System aufgebaut sein soll,</w:t>
      </w:r>
    </w:p>
    <w:p w14:paraId="1C7A0E77" w14:textId="77777777" w:rsidR="00A51F6A" w:rsidRPr="00A51F6A" w:rsidRDefault="00A51F6A" w:rsidP="00A51F6A">
      <w:pPr>
        <w:pStyle w:val="Listenabsatz"/>
        <w:numPr>
          <w:ilvl w:val="0"/>
          <w:numId w:val="21"/>
        </w:numPr>
      </w:pPr>
      <w:r w:rsidRPr="00A51F6A">
        <w:t>Prozessbeispiele zu erarbeiten (z. B. Schlüsselausgabe und -Retournierung),</w:t>
      </w:r>
    </w:p>
    <w:p w14:paraId="1189B6E9" w14:textId="77777777" w:rsidR="00A51F6A" w:rsidRPr="00A51F6A" w:rsidRDefault="00A51F6A" w:rsidP="00A51F6A">
      <w:pPr>
        <w:pStyle w:val="Listenabsatz"/>
        <w:numPr>
          <w:ilvl w:val="0"/>
          <w:numId w:val="21"/>
        </w:numPr>
      </w:pPr>
      <w:r w:rsidRPr="00A51F6A">
        <w:t xml:space="preserve">Kontroll- und Reporting-Anforderungen zu beschreiben, </w:t>
      </w:r>
    </w:p>
    <w:p w14:paraId="6B3ACDA7" w14:textId="77777777" w:rsidR="00A51F6A" w:rsidRPr="00A51F6A" w:rsidRDefault="00A51F6A" w:rsidP="00A51F6A">
      <w:pPr>
        <w:pStyle w:val="Listenabsatz"/>
        <w:numPr>
          <w:ilvl w:val="0"/>
          <w:numId w:val="21"/>
        </w:numPr>
      </w:pPr>
      <w:r w:rsidRPr="00A51F6A">
        <w:t>ein Konzept und Pflichtenheft zu erstellen,</w:t>
      </w:r>
    </w:p>
    <w:p w14:paraId="49F064AC" w14:textId="77777777" w:rsidR="00A51F6A" w:rsidRPr="00A51F6A" w:rsidRDefault="00A51F6A" w:rsidP="00A51F6A">
      <w:pPr>
        <w:pStyle w:val="Listenabsatz"/>
        <w:numPr>
          <w:ilvl w:val="0"/>
          <w:numId w:val="21"/>
        </w:numPr>
      </w:pPr>
      <w:r w:rsidRPr="00A51F6A">
        <w:t>Mindeststandards für Lieferanten zu bestimmen sowie</w:t>
      </w:r>
    </w:p>
    <w:p w14:paraId="2652EEA1" w14:textId="77777777" w:rsidR="00A51F6A" w:rsidRPr="00A51F6A" w:rsidRDefault="00A51F6A" w:rsidP="00A51F6A">
      <w:pPr>
        <w:pStyle w:val="Listenabsatz"/>
        <w:numPr>
          <w:ilvl w:val="0"/>
          <w:numId w:val="21"/>
        </w:numPr>
      </w:pPr>
      <w:r w:rsidRPr="00A51F6A">
        <w:t xml:space="preserve">die Ausschreibung vorzubereiten. </w:t>
      </w:r>
    </w:p>
    <w:p w14:paraId="56996FA7" w14:textId="77777777" w:rsidR="00A51F6A" w:rsidRPr="00A51F6A" w:rsidRDefault="00A51F6A" w:rsidP="00A51F6A">
      <w:pPr>
        <w:rPr>
          <w:lang w:val="de-AT"/>
        </w:rPr>
      </w:pPr>
      <w:r w:rsidRPr="00A51F6A">
        <w:rPr>
          <w:lang w:val="de-AT"/>
        </w:rPr>
        <w:t xml:space="preserve">Eine zentrale Erkenntnis des Projektteams war, dass die zukünftige Schlüsselmanagement-Lösung die Verwendung mobiler Devices ermöglichen sollte. Bei der Auswahl des Lösungsanbieters wurde besonders darauf geachtet, einen Umsetzungspartner zu finden, der auf fundierte und jahrelange Erfahrung zurückgreifen kann.  </w:t>
      </w:r>
    </w:p>
    <w:p w14:paraId="0EEA99CA" w14:textId="77777777" w:rsidR="005469B0" w:rsidRDefault="005469B0" w:rsidP="005469B0">
      <w:pPr>
        <w:rPr>
          <w:lang w:val="de-AT"/>
        </w:rPr>
      </w:pPr>
    </w:p>
    <w:p w14:paraId="5351177B" w14:textId="02D7202D" w:rsidR="005469B0" w:rsidRPr="005469B0" w:rsidRDefault="005469B0" w:rsidP="005469B0">
      <w:pPr>
        <w:rPr>
          <w:b/>
          <w:bCs/>
          <w:lang w:val="de-AT"/>
        </w:rPr>
      </w:pPr>
      <w:r w:rsidRPr="005469B0">
        <w:rPr>
          <w:b/>
          <w:bCs/>
          <w:lang w:val="de-AT"/>
        </w:rPr>
        <w:t xml:space="preserve">Entscheidung für ESSECCA und </w:t>
      </w:r>
      <w:proofErr w:type="spellStart"/>
      <w:r w:rsidRPr="005469B0">
        <w:rPr>
          <w:b/>
          <w:bCs/>
          <w:lang w:val="de-AT"/>
        </w:rPr>
        <w:t>Wowflow</w:t>
      </w:r>
      <w:proofErr w:type="spellEnd"/>
    </w:p>
    <w:p w14:paraId="407A5D54" w14:textId="315B2EDE" w:rsidR="00A51F6A" w:rsidRPr="00A51F6A" w:rsidRDefault="00A51F6A" w:rsidP="00A51F6A">
      <w:pPr>
        <w:spacing w:after="120"/>
        <w:rPr>
          <w:lang w:val="de-AT"/>
        </w:rPr>
      </w:pPr>
      <w:r w:rsidRPr="00A51F6A">
        <w:rPr>
          <w:lang w:val="de-AT"/>
        </w:rPr>
        <w:t>Im Rahmen der Vorbereitung der Ausschreibung besuchte die BUWOG-Projektgruppe namhafte österreichische und deutsche Hersteller, um sich einen Marktüberblick zu verschaffen. Die Marktrecherche führte zu dem Ergebnis, dass die Out-</w:t>
      </w:r>
      <w:proofErr w:type="spellStart"/>
      <w:r w:rsidRPr="00A51F6A">
        <w:rPr>
          <w:lang w:val="de-AT"/>
        </w:rPr>
        <w:t>of</w:t>
      </w:r>
      <w:proofErr w:type="spellEnd"/>
      <w:r w:rsidRPr="00A51F6A">
        <w:rPr>
          <w:lang w:val="de-AT"/>
        </w:rPr>
        <w:t>-</w:t>
      </w:r>
      <w:proofErr w:type="spellStart"/>
      <w:r w:rsidRPr="00A51F6A">
        <w:rPr>
          <w:lang w:val="de-AT"/>
        </w:rPr>
        <w:t>the</w:t>
      </w:r>
      <w:proofErr w:type="spellEnd"/>
      <w:r w:rsidRPr="00A51F6A">
        <w:rPr>
          <w:lang w:val="de-AT"/>
        </w:rPr>
        <w:t>-box-Lösungen vieler Hersteller starr waren und die Bedienung komplexer als gewünscht.</w:t>
      </w:r>
    </w:p>
    <w:p w14:paraId="4CFE9E59" w14:textId="369A52A0" w:rsidR="00A51F6A" w:rsidRDefault="00A51F6A" w:rsidP="00A51F6A">
      <w:pPr>
        <w:spacing w:after="120"/>
        <w:rPr>
          <w:lang w:val="de-AT"/>
        </w:rPr>
      </w:pPr>
      <w:r w:rsidRPr="00A51F6A">
        <w:rPr>
          <w:lang w:val="de-AT"/>
        </w:rPr>
        <w:t xml:space="preserve">Um ein System zu finden, das alle Anforderungen der BUWOG erfüllen kann, wurde ein Ausschreibungsverfahren eingeleitet, um alternative Anbieter sowie deren Lösungen und Leistungen anhand der vorab definierten Kriterien zu bewerten. </w:t>
      </w:r>
    </w:p>
    <w:p w14:paraId="5F0DAAED" w14:textId="77777777" w:rsidR="00A51F6A" w:rsidRPr="00A51F6A" w:rsidRDefault="00A51F6A" w:rsidP="00A51F6A">
      <w:pPr>
        <w:rPr>
          <w:lang w:val="de-AT"/>
        </w:rPr>
      </w:pPr>
      <w:r w:rsidRPr="00A51F6A">
        <w:rPr>
          <w:lang w:val="de-AT"/>
        </w:rPr>
        <w:lastRenderedPageBreak/>
        <w:t xml:space="preserve">Die von ESSECCA in Kooperation mit </w:t>
      </w:r>
      <w:proofErr w:type="spellStart"/>
      <w:r w:rsidRPr="00A51F6A">
        <w:rPr>
          <w:lang w:val="de-AT"/>
        </w:rPr>
        <w:t>Wowflow</w:t>
      </w:r>
      <w:proofErr w:type="spellEnd"/>
      <w:r w:rsidRPr="00A51F6A">
        <w:rPr>
          <w:lang w:val="de-AT"/>
        </w:rPr>
        <w:t xml:space="preserve"> individuell entwickelte Lösung für digitales Schlüsselmanagement erfüllte diese Anforderungen am besten.  </w:t>
      </w:r>
    </w:p>
    <w:p w14:paraId="2A6323D6" w14:textId="77777777" w:rsidR="00A51F6A" w:rsidRPr="00A51F6A" w:rsidRDefault="00A51F6A" w:rsidP="00A51F6A">
      <w:pPr>
        <w:spacing w:after="120"/>
        <w:rPr>
          <w:lang w:val="de-AT"/>
        </w:rPr>
      </w:pPr>
      <w:r w:rsidRPr="00A51F6A">
        <w:rPr>
          <w:i/>
          <w:iCs/>
          <w:lang w:val="de-AT"/>
        </w:rPr>
        <w:t xml:space="preserve">„Mit der Lösung von ESSECCA haben wir ein flexibles, sicheres und absolut verlässliches System gefunden, das individuell auf unsere Bedürfnisse zugeschnitten wurde. Die Software von </w:t>
      </w:r>
      <w:proofErr w:type="spellStart"/>
      <w:r w:rsidRPr="00A51F6A">
        <w:rPr>
          <w:i/>
          <w:iCs/>
          <w:lang w:val="de-AT"/>
        </w:rPr>
        <w:t>Wowflow</w:t>
      </w:r>
      <w:proofErr w:type="spellEnd"/>
      <w:r w:rsidRPr="00A51F6A">
        <w:rPr>
          <w:i/>
          <w:iCs/>
          <w:lang w:val="de-AT"/>
        </w:rPr>
        <w:t>, die als Verwaltungs-Frontend dient, ist logisch aufgebaut, übersichtlich und einfach zu bedienen. Die umfangreiche Systemintegration im Hintergrund ist darauf ausgerichtet, uns in eine schlüssellose Zukunft zu begleiten und mit unserem Unternehmen mitzuwachsen,</w:t>
      </w:r>
      <w:r w:rsidRPr="00A51F6A">
        <w:rPr>
          <w:lang w:val="de-AT"/>
        </w:rPr>
        <w:t>“ gibt sich Helmut Bayerl, Abteilungsleiter Kaufmännische Immobilienverwaltung bei der BUWOG Group GmbH, überzeugt.</w:t>
      </w:r>
    </w:p>
    <w:p w14:paraId="4650BFF1" w14:textId="62EEF494" w:rsidR="00B52B3B" w:rsidRDefault="00A51F6A" w:rsidP="00A51F6A">
      <w:pPr>
        <w:rPr>
          <w:lang w:val="de-AT"/>
        </w:rPr>
      </w:pPr>
      <w:r w:rsidRPr="00A51F6A">
        <w:rPr>
          <w:i/>
          <w:iCs/>
          <w:lang w:val="de-AT"/>
        </w:rPr>
        <w:t>„Besonders hat mir der offene und produktive Austausch im Rahmen der Entwicklung des Implementierungskonzeptes gefallen. Dank der offenen Kommunikation über die Zukunft, die mit Herrn Reiner (ESSECCA) und Herrn Ivanis (</w:t>
      </w:r>
      <w:proofErr w:type="spellStart"/>
      <w:r w:rsidRPr="00A51F6A">
        <w:rPr>
          <w:i/>
          <w:iCs/>
          <w:lang w:val="de-AT"/>
        </w:rPr>
        <w:t>Wowflow</w:t>
      </w:r>
      <w:proofErr w:type="spellEnd"/>
      <w:r w:rsidRPr="00A51F6A">
        <w:rPr>
          <w:i/>
          <w:iCs/>
          <w:lang w:val="de-AT"/>
        </w:rPr>
        <w:t>) stattgefunden hat, haben wir jetzt ein flexibles und zukunftsträchtiges System. Auch während der Implementierungsphase hat sich die ausgeprägte Lösungsorientierung unserer Projektpartner bewährt: Egal welche Herausforderung sich ergab, sie wurde gelöst,“</w:t>
      </w:r>
      <w:r w:rsidRPr="00A51F6A">
        <w:rPr>
          <w:lang w:val="de-AT"/>
        </w:rPr>
        <w:t xml:space="preserve"> beschreibt Helmut Bayerl weiter die Zusammenarbeit.</w:t>
      </w:r>
    </w:p>
    <w:p w14:paraId="0429BFFD" w14:textId="77777777" w:rsidR="00A51F6A" w:rsidRDefault="00A51F6A" w:rsidP="00A51F6A">
      <w:pPr>
        <w:rPr>
          <w:lang w:val="de-AT"/>
        </w:rPr>
      </w:pPr>
    </w:p>
    <w:p w14:paraId="15938D82" w14:textId="04DCC1DF" w:rsidR="00B52B3B" w:rsidRPr="00B52B3B" w:rsidRDefault="00B52B3B" w:rsidP="005469B0">
      <w:pPr>
        <w:rPr>
          <w:b/>
          <w:bCs/>
          <w:lang w:val="de-AT"/>
        </w:rPr>
      </w:pPr>
      <w:r>
        <w:rPr>
          <w:b/>
          <w:bCs/>
          <w:lang w:val="de-AT"/>
        </w:rPr>
        <w:t>Technische</w:t>
      </w:r>
      <w:r w:rsidRPr="00B52B3B">
        <w:rPr>
          <w:b/>
          <w:bCs/>
          <w:lang w:val="de-AT"/>
        </w:rPr>
        <w:t xml:space="preserve"> Umsetzung der innovativen Sicherheitslösung</w:t>
      </w:r>
    </w:p>
    <w:p w14:paraId="16AA2977" w14:textId="77777777" w:rsidR="00A51F6A" w:rsidRDefault="00A51F6A" w:rsidP="006A3305">
      <w:pPr>
        <w:spacing w:after="120"/>
        <w:rPr>
          <w:lang w:val="de-AT"/>
        </w:rPr>
      </w:pPr>
      <w:r w:rsidRPr="00A51F6A">
        <w:rPr>
          <w:lang w:val="de-AT"/>
        </w:rPr>
        <w:t xml:space="preserve">Durch umfangreiche Hard- und Software-Integration haben ESSECCA und </w:t>
      </w:r>
      <w:proofErr w:type="spellStart"/>
      <w:r w:rsidRPr="00A51F6A">
        <w:rPr>
          <w:lang w:val="de-AT"/>
        </w:rPr>
        <w:t>Wowflow</w:t>
      </w:r>
      <w:proofErr w:type="spellEnd"/>
      <w:r w:rsidRPr="00A51F6A">
        <w:rPr>
          <w:lang w:val="de-AT"/>
        </w:rPr>
        <w:t xml:space="preserve"> eine Lösung geschaffen, die es ermöglicht, alle Prozesse rund um die Verwaltung von mechanischen Schlüsseln zu digitalisieren. Dabei wurden vier Software-Lösungen – SALTO Space, SALTO </w:t>
      </w:r>
      <w:proofErr w:type="spellStart"/>
      <w:r w:rsidRPr="00A51F6A">
        <w:rPr>
          <w:lang w:val="de-AT"/>
        </w:rPr>
        <w:t>JustIn</w:t>
      </w:r>
      <w:proofErr w:type="spellEnd"/>
      <w:r w:rsidRPr="00A51F6A">
        <w:rPr>
          <w:lang w:val="de-AT"/>
        </w:rPr>
        <w:t xml:space="preserve"> Mobile, Deister Schlüsselmanagement und </w:t>
      </w:r>
      <w:proofErr w:type="spellStart"/>
      <w:r w:rsidRPr="00A51F6A">
        <w:rPr>
          <w:lang w:val="de-AT"/>
        </w:rPr>
        <w:t>Wowflow</w:t>
      </w:r>
      <w:proofErr w:type="spellEnd"/>
      <w:r w:rsidRPr="00A51F6A">
        <w:rPr>
          <w:lang w:val="de-AT"/>
        </w:rPr>
        <w:t xml:space="preserve"> Facility Management - in einer App-Oberfläche verbunden.</w:t>
      </w:r>
    </w:p>
    <w:p w14:paraId="076522C0" w14:textId="77777777" w:rsidR="00A51F6A" w:rsidRDefault="00A51F6A" w:rsidP="00A51F6A">
      <w:pPr>
        <w:spacing w:after="120"/>
        <w:rPr>
          <w:lang w:val="de-AT"/>
        </w:rPr>
      </w:pPr>
      <w:r w:rsidRPr="00A51F6A">
        <w:rPr>
          <w:lang w:val="de-AT"/>
        </w:rPr>
        <w:t xml:space="preserve">Die Ausgabe und Retournierung der Schlüssel erfolgen lückenlos digital, alle Prozesse können über die </w:t>
      </w:r>
      <w:proofErr w:type="spellStart"/>
      <w:r w:rsidRPr="00A51F6A">
        <w:rPr>
          <w:lang w:val="de-AT"/>
        </w:rPr>
        <w:t>Wowflow</w:t>
      </w:r>
      <w:proofErr w:type="spellEnd"/>
      <w:r w:rsidRPr="00A51F6A">
        <w:rPr>
          <w:lang w:val="de-AT"/>
        </w:rPr>
        <w:t xml:space="preserve">-Web- und Smartphone-App abgewickelt werden. So können mechanische Schlüssel zukünftig an mehreren Standorten komfortabel und flexibel verwaltet werden. Durch die Integration in das elektronische Zutrittssystem von SALTO Systems und die Abbildung aller mechanischer Schlüssel in der SALTO Verwaltungssoftware, können auch elektronische Zutrittspunkte in das System eingebunden werden. Die Integration von SALTO </w:t>
      </w:r>
      <w:proofErr w:type="spellStart"/>
      <w:r w:rsidRPr="00A51F6A">
        <w:rPr>
          <w:lang w:val="de-AT"/>
        </w:rPr>
        <w:t>JustIn</w:t>
      </w:r>
      <w:proofErr w:type="spellEnd"/>
      <w:r w:rsidRPr="00A51F6A">
        <w:rPr>
          <w:lang w:val="de-AT"/>
        </w:rPr>
        <w:t xml:space="preserve"> Mobile in die </w:t>
      </w:r>
      <w:proofErr w:type="spellStart"/>
      <w:r w:rsidRPr="00A51F6A">
        <w:rPr>
          <w:lang w:val="de-AT"/>
        </w:rPr>
        <w:t>wowflow</w:t>
      </w:r>
      <w:proofErr w:type="spellEnd"/>
      <w:r w:rsidRPr="00A51F6A">
        <w:rPr>
          <w:lang w:val="de-AT"/>
        </w:rPr>
        <w:t xml:space="preserve">-Software ermöglicht darüber hinaus, dass das Smartphone als elektronisches Zutrittsmedium eingesetzt werden kann. </w:t>
      </w:r>
    </w:p>
    <w:p w14:paraId="44FC194F" w14:textId="77777777" w:rsidR="00A51F6A" w:rsidRPr="00A51F6A" w:rsidRDefault="00A51F6A" w:rsidP="00A51F6A">
      <w:pPr>
        <w:spacing w:after="120"/>
        <w:rPr>
          <w:lang w:val="de-AT"/>
        </w:rPr>
      </w:pPr>
      <w:r w:rsidRPr="00A51F6A">
        <w:rPr>
          <w:lang w:val="de-AT"/>
        </w:rPr>
        <w:t xml:space="preserve">Für die Aufbewahrung der Schlüssel kommen Deister Schlüsselschränke zum Einsatz, die über elektronische Terminals bedient werden. </w:t>
      </w:r>
    </w:p>
    <w:p w14:paraId="7D8C45B4" w14:textId="77777777" w:rsidR="00A51F6A" w:rsidRDefault="00A51F6A" w:rsidP="006A3305">
      <w:pPr>
        <w:spacing w:after="120"/>
        <w:rPr>
          <w:lang w:val="de-AT"/>
        </w:rPr>
      </w:pPr>
      <w:r w:rsidRPr="00A51F6A">
        <w:rPr>
          <w:lang w:val="de-AT"/>
        </w:rPr>
        <w:t>In der ersten Projektphase wurden im Kunden- und Verwaltungszentrum der BUWOG in Wien neun Deister Schlüsselschränke installiert, in denen sämtliche Schlüssel der Wiener Bestandsobjekte verwaltet werden, insbesondere für leerstehende Immobilien, Technikschlüssel sowie Schlüssel für allgemeine Türen. Trotz der großen Anzahl von über 10.000 Schlüsseln findet die BUWOG zurzeit mit einer überschaubaren Anzahl an Schlüsselschränken das Auslangen, da sich etwa fünfzig Prozent der Schlüssel im Umlauf befinden.</w:t>
      </w:r>
    </w:p>
    <w:p w14:paraId="11F42963" w14:textId="77777777" w:rsidR="00A51F6A" w:rsidRDefault="00A51F6A" w:rsidP="008E3EE7">
      <w:pPr>
        <w:rPr>
          <w:lang w:val="de-AT"/>
        </w:rPr>
      </w:pPr>
      <w:r w:rsidRPr="00A51F6A">
        <w:rPr>
          <w:lang w:val="de-AT"/>
        </w:rPr>
        <w:t xml:space="preserve">Jeder Schlüssel wird mit einem Deister-Key-tag und einem QR-Code-Anhänger versehen, der für die eindeutige Identifikation des Schlüssels in der </w:t>
      </w:r>
      <w:proofErr w:type="spellStart"/>
      <w:r w:rsidRPr="00A51F6A">
        <w:rPr>
          <w:lang w:val="de-AT"/>
        </w:rPr>
        <w:t>Wowflow</w:t>
      </w:r>
      <w:proofErr w:type="spellEnd"/>
      <w:r w:rsidRPr="00A51F6A">
        <w:rPr>
          <w:lang w:val="de-AT"/>
        </w:rPr>
        <w:t xml:space="preserve">-Software dient. Unterschiedliche Schlüsselkategorien sind mit Anhängern in verschiedenen Farben gekennzeichnet. Der Scan des QR-Codes mittels App löst automatisiert weitere Prozesse aus, wie etwa die Öffnung eines Übergabeprotokolls, das in der App unterschrieben werden </w:t>
      </w:r>
      <w:r w:rsidRPr="00A51F6A">
        <w:rPr>
          <w:lang w:val="de-AT"/>
        </w:rPr>
        <w:lastRenderedPageBreak/>
        <w:t>kann. Über einen integrierten Web-Server kann bei Bedarf auch Externen die Nutzung der Schlüsselverwaltungsfunktionen ermöglicht werden.</w:t>
      </w:r>
    </w:p>
    <w:p w14:paraId="69124BB0" w14:textId="11EBBAB3" w:rsidR="006A3305" w:rsidRDefault="00664E6B" w:rsidP="008E3EE7">
      <w:pPr>
        <w:rPr>
          <w:lang w:val="de-AT"/>
        </w:rPr>
      </w:pPr>
      <w:r w:rsidRPr="00664E6B">
        <w:rPr>
          <w:lang w:val="de-AT"/>
        </w:rPr>
        <w:t>Die Umstellung auf eine digitale Schlüsselverwaltung wurde bei der BUWOG durch eine organisatorische Veränderung begleitet, sodass die Schlüsselverwaltung nun über eine zentrale Abteilung erfolgt. Diese managt mit Unterstützung des elektronischen Systems alle Prozesse, wie etwa die Erstanlage aller mechanischen Schlüssel oder die Vorbereitung der Schlüssel, die an Wartungspartner für die Laufzeit des Wartungsvertrages vergeben werden.</w:t>
      </w:r>
    </w:p>
    <w:p w14:paraId="1B660E64" w14:textId="77777777" w:rsidR="00664E6B" w:rsidRDefault="00664E6B" w:rsidP="008E3EE7">
      <w:pPr>
        <w:rPr>
          <w:lang w:val="de-AT"/>
        </w:rPr>
      </w:pPr>
    </w:p>
    <w:p w14:paraId="11FA068A" w14:textId="7C6E9DA7" w:rsidR="00B1264A" w:rsidRPr="006A3305" w:rsidRDefault="006A3305" w:rsidP="000B2AFA">
      <w:pPr>
        <w:rPr>
          <w:b/>
          <w:bCs/>
          <w:lang w:val="de-AT"/>
        </w:rPr>
      </w:pPr>
      <w:r w:rsidRPr="006A3305">
        <w:rPr>
          <w:b/>
          <w:bCs/>
          <w:lang w:val="de-AT"/>
        </w:rPr>
        <w:t>Ressourcen-Einsparung und Arbeitserleichterung</w:t>
      </w:r>
    </w:p>
    <w:p w14:paraId="1113ABF9" w14:textId="7C58A432" w:rsidR="006A3305" w:rsidRPr="006A3305" w:rsidRDefault="006A3305" w:rsidP="00664E6B">
      <w:pPr>
        <w:spacing w:after="120"/>
        <w:rPr>
          <w:lang w:val="de-AT"/>
        </w:rPr>
      </w:pPr>
      <w:r w:rsidRPr="006A3305">
        <w:rPr>
          <w:lang w:val="de-AT"/>
        </w:rPr>
        <w:t xml:space="preserve">Die Digitalisierung des Schlüsselmanagements hat für </w:t>
      </w:r>
      <w:r w:rsidR="00664E6B" w:rsidRPr="00664E6B">
        <w:rPr>
          <w:lang w:val="de-AT"/>
        </w:rPr>
        <w:t>das Team der BUWOG-Immobilienverwaltung</w:t>
      </w:r>
      <w:r w:rsidR="00664E6B" w:rsidRPr="006A3305">
        <w:rPr>
          <w:lang w:val="de-AT"/>
        </w:rPr>
        <w:t xml:space="preserve"> </w:t>
      </w:r>
      <w:r w:rsidRPr="006A3305">
        <w:rPr>
          <w:lang w:val="de-AT"/>
        </w:rPr>
        <w:t xml:space="preserve">viele </w:t>
      </w:r>
      <w:r w:rsidRPr="006A3305">
        <w:rPr>
          <w:b/>
          <w:bCs/>
          <w:lang w:val="de-AT"/>
        </w:rPr>
        <w:t>Arbeitserleichterungen</w:t>
      </w:r>
      <w:r w:rsidRPr="006A3305">
        <w:rPr>
          <w:lang w:val="de-AT"/>
        </w:rPr>
        <w:t xml:space="preserve"> mit sich gebracht:</w:t>
      </w:r>
    </w:p>
    <w:p w14:paraId="3AB923C2" w14:textId="77777777" w:rsidR="006A3305" w:rsidRDefault="006A3305" w:rsidP="006A3305">
      <w:pPr>
        <w:pStyle w:val="Listenabsatz"/>
        <w:numPr>
          <w:ilvl w:val="0"/>
          <w:numId w:val="20"/>
        </w:numPr>
        <w:spacing w:after="200"/>
      </w:pPr>
      <w:r>
        <w:t>Es kann zu jeder Zeit zentral ausgelesen werden, wo bzw. bei wem sich ein Schlüssel befindet</w:t>
      </w:r>
    </w:p>
    <w:p w14:paraId="6B9D9B12" w14:textId="77777777" w:rsidR="006A3305" w:rsidRDefault="006A3305" w:rsidP="006A3305">
      <w:pPr>
        <w:pStyle w:val="Listenabsatz"/>
        <w:numPr>
          <w:ilvl w:val="0"/>
          <w:numId w:val="20"/>
        </w:numPr>
        <w:spacing w:after="200"/>
      </w:pPr>
      <w:r w:rsidRPr="00212941">
        <w:t>E-Mails</w:t>
      </w:r>
      <w:r>
        <w:t xml:space="preserve"> – etwa </w:t>
      </w:r>
      <w:proofErr w:type="spellStart"/>
      <w:r>
        <w:t>Reminder</w:t>
      </w:r>
      <w:proofErr w:type="spellEnd"/>
      <w:r>
        <w:t xml:space="preserve"> für die Schlüsselrückgabe – werden automatisiert vom System verschickt</w:t>
      </w:r>
    </w:p>
    <w:p w14:paraId="1852FA54" w14:textId="77777777" w:rsidR="006A3305" w:rsidRPr="00FC00B4" w:rsidRDefault="006A3305" w:rsidP="006A3305">
      <w:pPr>
        <w:pStyle w:val="Listenabsatz"/>
        <w:numPr>
          <w:ilvl w:val="0"/>
          <w:numId w:val="20"/>
        </w:numPr>
        <w:spacing w:after="200"/>
      </w:pPr>
      <w:r>
        <w:t>Statt vieler verschiedener Anwendungen muss nur mehr ein zentrales System bedient werden</w:t>
      </w:r>
    </w:p>
    <w:p w14:paraId="425A1480" w14:textId="6DEB2A26" w:rsidR="006A3305" w:rsidRPr="00212941" w:rsidRDefault="006A3305" w:rsidP="006A3305">
      <w:pPr>
        <w:pStyle w:val="Listenabsatz"/>
        <w:numPr>
          <w:ilvl w:val="0"/>
          <w:numId w:val="20"/>
        </w:numPr>
        <w:spacing w:after="200"/>
      </w:pPr>
      <w:r w:rsidRPr="00212941">
        <w:t xml:space="preserve">Wenn </w:t>
      </w:r>
      <w:r>
        <w:t>ein S</w:t>
      </w:r>
      <w:r w:rsidRPr="00212941">
        <w:t xml:space="preserve">chlüssel einmal angelegt </w:t>
      </w:r>
      <w:r>
        <w:t>und verplombt wurde, ist keine Man</w:t>
      </w:r>
      <w:r w:rsidR="000D742A">
        <w:t>ipu</w:t>
      </w:r>
      <w:r>
        <w:t>lation mehr möglich</w:t>
      </w:r>
    </w:p>
    <w:p w14:paraId="14D13DE1" w14:textId="77777777" w:rsidR="006A3305" w:rsidRDefault="006A3305" w:rsidP="006A3305">
      <w:pPr>
        <w:pStyle w:val="Listenabsatz"/>
        <w:numPr>
          <w:ilvl w:val="0"/>
          <w:numId w:val="20"/>
        </w:numPr>
        <w:spacing w:after="200"/>
      </w:pPr>
      <w:r>
        <w:t xml:space="preserve">Reduktion des manuellen Aufwandes durch Automatisierung (z. B. Zettel ausdrucken, Unterschriften einholen) </w:t>
      </w:r>
    </w:p>
    <w:p w14:paraId="3A3FB03D" w14:textId="77777777" w:rsidR="006A3305" w:rsidRPr="00212941" w:rsidRDefault="006A3305" w:rsidP="006A3305">
      <w:pPr>
        <w:pStyle w:val="Listenabsatz"/>
        <w:numPr>
          <w:ilvl w:val="0"/>
          <w:numId w:val="20"/>
        </w:numPr>
        <w:spacing w:after="200"/>
      </w:pPr>
      <w:r>
        <w:t>Vormals aufwendige</w:t>
      </w:r>
      <w:r w:rsidRPr="00212941">
        <w:t xml:space="preserve"> Papierdokumentation </w:t>
      </w:r>
      <w:r>
        <w:t>erfolgt nun</w:t>
      </w:r>
      <w:r w:rsidRPr="00212941">
        <w:t xml:space="preserve"> digital</w:t>
      </w:r>
      <w:r>
        <w:t xml:space="preserve"> und papierlos</w:t>
      </w:r>
    </w:p>
    <w:p w14:paraId="3858E349" w14:textId="77777777" w:rsidR="006A3305" w:rsidRDefault="006A3305" w:rsidP="006A3305">
      <w:pPr>
        <w:pStyle w:val="Listenabsatz"/>
        <w:numPr>
          <w:ilvl w:val="0"/>
          <w:numId w:val="20"/>
        </w:numPr>
        <w:spacing w:after="200"/>
      </w:pPr>
      <w:r>
        <w:t>Erhebliche Reduktion der</w:t>
      </w:r>
      <w:r w:rsidRPr="00212941">
        <w:t xml:space="preserve"> </w:t>
      </w:r>
      <w:r>
        <w:t>Fehleranfälligkeit</w:t>
      </w:r>
      <w:r w:rsidRPr="00212941">
        <w:t xml:space="preserve"> </w:t>
      </w:r>
      <w:r>
        <w:t xml:space="preserve">im Aus- und Rückgabeprozess (z. B. </w:t>
      </w:r>
      <w:r w:rsidRPr="00212941">
        <w:t>falscher Schlüssel</w:t>
      </w:r>
      <w:r>
        <w:t xml:space="preserve"> bzw.</w:t>
      </w:r>
      <w:r w:rsidRPr="00212941">
        <w:t xml:space="preserve"> nicht alle Schlüssel zurückgegeben</w:t>
      </w:r>
      <w:r>
        <w:t>)</w:t>
      </w:r>
    </w:p>
    <w:p w14:paraId="45143A2A" w14:textId="77777777" w:rsidR="006A3305" w:rsidRDefault="006A3305" w:rsidP="006A3305">
      <w:pPr>
        <w:pStyle w:val="Listenabsatz"/>
        <w:numPr>
          <w:ilvl w:val="0"/>
          <w:numId w:val="20"/>
        </w:numPr>
        <w:spacing w:after="200"/>
      </w:pPr>
      <w:r>
        <w:t>Einfache Vergabe von Benutzerrechten</w:t>
      </w:r>
    </w:p>
    <w:p w14:paraId="34084483" w14:textId="584CD0D8" w:rsidR="006A3305" w:rsidRDefault="006A3305" w:rsidP="006A3305">
      <w:pPr>
        <w:pStyle w:val="Listenabsatz"/>
        <w:numPr>
          <w:ilvl w:val="0"/>
          <w:numId w:val="20"/>
        </w:numPr>
        <w:spacing w:after="200"/>
      </w:pPr>
      <w:r>
        <w:t xml:space="preserve">Ständiger Überblick und die Sicherheit, dass man nichts falsch machen kann, wenn die Schlüssel einmal im System erfasst wurden </w:t>
      </w:r>
    </w:p>
    <w:p w14:paraId="159D4E98" w14:textId="5EC14E9E" w:rsidR="000B5CFA" w:rsidRPr="00C704EE" w:rsidRDefault="000B5CFA" w:rsidP="00EC0F9B">
      <w:pPr>
        <w:ind w:left="360"/>
        <w:rPr>
          <w:b/>
          <w:bCs/>
          <w:i/>
          <w:iCs/>
          <w:lang w:val="de-AT"/>
        </w:rPr>
      </w:pPr>
      <w:r w:rsidRPr="00C704EE">
        <w:rPr>
          <w:b/>
          <w:bCs/>
          <w:i/>
          <w:iCs/>
          <w:lang w:val="de-AT"/>
        </w:rPr>
        <w:t>"Mit dem digitalen Schlüsselmanagement von ESSECCA haben wir eine innovative, zukunftsträchtige Lösung gefunden. Das System findet derzeit erfolgreich in einem Projekt Anwendung und soll über die nächsten Jahre noch ausgebaut werden."</w:t>
      </w:r>
    </w:p>
    <w:p w14:paraId="38F1EC86" w14:textId="77777777" w:rsidR="000B5CFA" w:rsidRPr="000B5CFA" w:rsidRDefault="000B5CFA" w:rsidP="00EC0F9B">
      <w:pPr>
        <w:ind w:left="360"/>
        <w:rPr>
          <w:i/>
          <w:iCs/>
          <w:lang w:val="de-AT"/>
        </w:rPr>
      </w:pPr>
    </w:p>
    <w:p w14:paraId="69947449" w14:textId="3ECA5FD0" w:rsidR="000B5CFA" w:rsidRPr="00C704EE" w:rsidRDefault="000B5CFA" w:rsidP="00EC0F9B">
      <w:pPr>
        <w:ind w:left="360"/>
        <w:rPr>
          <w:lang w:val="de-AT"/>
        </w:rPr>
      </w:pPr>
      <w:r w:rsidRPr="000B5CFA">
        <w:rPr>
          <w:b/>
          <w:bCs/>
          <w:lang w:val="de-AT"/>
        </w:rPr>
        <w:t xml:space="preserve">Helmut BAYERL, MBA </w:t>
      </w:r>
      <w:r w:rsidR="00C704EE" w:rsidRPr="00C704EE">
        <w:rPr>
          <w:lang w:val="de-AT"/>
        </w:rPr>
        <w:t xml:space="preserve">| </w:t>
      </w:r>
      <w:r w:rsidRPr="000B5CFA">
        <w:rPr>
          <w:lang w:val="de-AT"/>
        </w:rPr>
        <w:t>Abteilungsleiter Kaufmännische Immobilienverwaltung</w:t>
      </w:r>
      <w:r w:rsidR="00C704EE">
        <w:rPr>
          <w:lang w:val="de-AT"/>
        </w:rPr>
        <w:t xml:space="preserve"> | </w:t>
      </w:r>
      <w:r w:rsidRPr="00C704EE">
        <w:rPr>
          <w:lang w:val="de-AT"/>
        </w:rPr>
        <w:t>BUWOG Group GmbH</w:t>
      </w:r>
    </w:p>
    <w:p w14:paraId="7D3E5F9E" w14:textId="77777777" w:rsidR="00C704EE" w:rsidRDefault="00C704EE" w:rsidP="00C704EE">
      <w:pPr>
        <w:pStyle w:val="berschrift3"/>
        <w:rPr>
          <w:sz w:val="24"/>
          <w:szCs w:val="24"/>
        </w:rPr>
      </w:pPr>
    </w:p>
    <w:p w14:paraId="6ECC158D" w14:textId="26F9C76D" w:rsidR="00C704EE" w:rsidRPr="00C704EE" w:rsidRDefault="00106EAB" w:rsidP="00C704EE">
      <w:pPr>
        <w:pStyle w:val="berschrift3"/>
        <w:rPr>
          <w:sz w:val="24"/>
          <w:szCs w:val="24"/>
        </w:rPr>
      </w:pPr>
      <w:proofErr w:type="gramStart"/>
      <w:r>
        <w:rPr>
          <w:sz w:val="24"/>
          <w:szCs w:val="24"/>
        </w:rPr>
        <w:t>ZUKUNFTSPERSPEKTIVE</w:t>
      </w:r>
      <w:proofErr w:type="gramEnd"/>
      <w:r>
        <w:rPr>
          <w:sz w:val="24"/>
          <w:szCs w:val="24"/>
        </w:rPr>
        <w:t xml:space="preserve">: </w:t>
      </w:r>
      <w:r w:rsidR="00C704EE" w:rsidRPr="00C704EE">
        <w:rPr>
          <w:sz w:val="24"/>
          <w:szCs w:val="24"/>
        </w:rPr>
        <w:t>Schrittweise Ablöse mechanischer Schlüssel</w:t>
      </w:r>
      <w:r w:rsidR="00C704EE">
        <w:rPr>
          <w:sz w:val="24"/>
          <w:szCs w:val="24"/>
        </w:rPr>
        <w:t xml:space="preserve"> dank Digitalisierungs-Roadmap</w:t>
      </w:r>
    </w:p>
    <w:p w14:paraId="44806EF2" w14:textId="77777777" w:rsidR="00106EAB" w:rsidRDefault="00106EAB" w:rsidP="00C704EE">
      <w:pPr>
        <w:rPr>
          <w:lang w:val="de-DE" w:eastAsia="de-DE"/>
        </w:rPr>
      </w:pPr>
    </w:p>
    <w:p w14:paraId="7324DBBB" w14:textId="06AA2958" w:rsidR="00106EAB" w:rsidRDefault="00106EAB" w:rsidP="00C704EE">
      <w:pPr>
        <w:rPr>
          <w:lang w:val="de-DE" w:eastAsia="de-DE"/>
        </w:rPr>
      </w:pPr>
      <w:r>
        <w:rPr>
          <w:b/>
          <w:bCs/>
          <w:lang w:val="de-AT"/>
        </w:rPr>
        <w:t>So begleitet ESSECCA Immobilienunternehmen in eine schlüssellose Zukunft</w:t>
      </w:r>
    </w:p>
    <w:p w14:paraId="294F3794" w14:textId="1369536E" w:rsidR="00C704EE" w:rsidRDefault="00C704EE" w:rsidP="00C704EE">
      <w:pPr>
        <w:rPr>
          <w:lang w:val="de-DE" w:eastAsia="de-DE"/>
        </w:rPr>
      </w:pPr>
      <w:r w:rsidRPr="006E3634">
        <w:rPr>
          <w:lang w:val="de-DE" w:eastAsia="de-DE"/>
        </w:rPr>
        <w:t>Durch die SALTO-Integration können Immobilienverwaltungen schrittweise ihre Liegenschaften auf eine elektronische Zutrittssteuerung umstellen und beide Systeme auch im Hybrid-Modus komfortabel über dieselbe Software verwalten. Die Kunden erarbeiten gemeinsam mit den Experten von ESSECCA eine Digitalisierungs</w:t>
      </w:r>
      <w:r>
        <w:rPr>
          <w:lang w:val="de-DE" w:eastAsia="de-DE"/>
        </w:rPr>
        <w:t>-R</w:t>
      </w:r>
      <w:r w:rsidRPr="006E3634">
        <w:rPr>
          <w:lang w:val="de-DE" w:eastAsia="de-DE"/>
        </w:rPr>
        <w:t xml:space="preserve">oadmap, in der definiert wird, bei welchen Objekten die Umstellung auf eine digitale Zutrittsverwaltung sinnvoll ist. </w:t>
      </w:r>
    </w:p>
    <w:p w14:paraId="4AB24FD8" w14:textId="35ADE3BE" w:rsidR="00BB66BC" w:rsidRDefault="00BB66BC" w:rsidP="00C704EE">
      <w:pPr>
        <w:rPr>
          <w:lang w:val="de-DE" w:eastAsia="de-DE"/>
        </w:rPr>
      </w:pPr>
    </w:p>
    <w:p w14:paraId="5A202CC9" w14:textId="77777777" w:rsidR="007D4426" w:rsidRDefault="007D4426" w:rsidP="00D87170">
      <w:pPr>
        <w:rPr>
          <w:b/>
          <w:bCs/>
          <w:lang w:val="de-AT"/>
        </w:rPr>
      </w:pPr>
    </w:p>
    <w:p w14:paraId="7F36A7B0" w14:textId="1F6303FF" w:rsidR="00C704EE" w:rsidRDefault="00BB66BC" w:rsidP="00D87170">
      <w:pPr>
        <w:rPr>
          <w:b/>
          <w:bCs/>
          <w:lang w:val="de-AT"/>
        </w:rPr>
      </w:pPr>
      <w:r w:rsidRPr="00DC2847">
        <w:rPr>
          <w:b/>
          <w:bCs/>
          <w:lang w:val="de-AT"/>
        </w:rPr>
        <w:lastRenderedPageBreak/>
        <w:t>Zutrittstechnik-Marktführer</w:t>
      </w:r>
      <w:r w:rsidR="00DC2847">
        <w:rPr>
          <w:b/>
          <w:bCs/>
          <w:lang w:val="de-AT"/>
        </w:rPr>
        <w:t>schaft</w:t>
      </w:r>
      <w:r w:rsidRPr="00DC2847">
        <w:rPr>
          <w:b/>
          <w:bCs/>
          <w:lang w:val="de-AT"/>
        </w:rPr>
        <w:t xml:space="preserve"> </w:t>
      </w:r>
      <w:r w:rsidR="00DC2847">
        <w:rPr>
          <w:b/>
          <w:bCs/>
          <w:lang w:val="de-AT"/>
        </w:rPr>
        <w:t>trifft</w:t>
      </w:r>
      <w:r w:rsidRPr="00DC2847">
        <w:rPr>
          <w:b/>
          <w:bCs/>
          <w:lang w:val="de-AT"/>
        </w:rPr>
        <w:t xml:space="preserve"> Start-up-Geist</w:t>
      </w:r>
      <w:r w:rsidR="00DC2847">
        <w:rPr>
          <w:b/>
          <w:bCs/>
          <w:lang w:val="de-AT"/>
        </w:rPr>
        <w:t xml:space="preserve"> bei der „kleinen Schwester“ von EVVA</w:t>
      </w:r>
    </w:p>
    <w:p w14:paraId="783C4309" w14:textId="7413B227" w:rsidR="00DC2847" w:rsidRDefault="00D87170" w:rsidP="000B5CFA">
      <w:pPr>
        <w:spacing w:after="200"/>
        <w:rPr>
          <w:lang w:val="de-DE" w:eastAsia="de-DE"/>
        </w:rPr>
      </w:pPr>
      <w:r w:rsidRPr="00D87170">
        <w:rPr>
          <w:lang w:val="de-DE" w:eastAsia="de-DE"/>
        </w:rPr>
        <w:t xml:space="preserve">Das </w:t>
      </w:r>
      <w:r>
        <w:rPr>
          <w:lang w:val="de-DE" w:eastAsia="de-DE"/>
        </w:rPr>
        <w:t xml:space="preserve">seit 10 Jahren unter der Marke </w:t>
      </w:r>
      <w:r w:rsidR="00860D30" w:rsidRPr="00E93735">
        <w:rPr>
          <w:b/>
          <w:bCs/>
          <w:lang w:val="de-DE" w:eastAsia="de-DE"/>
        </w:rPr>
        <w:t>ESSECCA</w:t>
      </w:r>
      <w:r w:rsidR="00860D30">
        <w:rPr>
          <w:lang w:val="de-DE" w:eastAsia="de-DE"/>
        </w:rPr>
        <w:t xml:space="preserve"> firmierende Unternehmen</w:t>
      </w:r>
      <w:r w:rsidR="004848FE">
        <w:rPr>
          <w:lang w:val="de-DE" w:eastAsia="de-DE"/>
        </w:rPr>
        <w:t xml:space="preserve"> </w:t>
      </w:r>
      <w:r w:rsidR="007D4426">
        <w:rPr>
          <w:lang w:val="de-DE" w:eastAsia="de-DE"/>
        </w:rPr>
        <w:t xml:space="preserve">ist marktführend in Österreich in der elektronischen Zutrittssteuerung und versteht sich als Lösungsanbieter und Systemintegrator im Bereich der </w:t>
      </w:r>
      <w:r w:rsidR="007D4426" w:rsidRPr="00E93735">
        <w:rPr>
          <w:b/>
          <w:bCs/>
          <w:lang w:val="de-DE" w:eastAsia="de-DE"/>
        </w:rPr>
        <w:t>Sicherheitstechnik</w:t>
      </w:r>
      <w:r w:rsidR="007D4426">
        <w:rPr>
          <w:lang w:val="de-DE" w:eastAsia="de-DE"/>
        </w:rPr>
        <w:t xml:space="preserve"> und </w:t>
      </w:r>
      <w:r w:rsidR="007D4426" w:rsidRPr="00E93735">
        <w:rPr>
          <w:b/>
          <w:bCs/>
          <w:lang w:val="de-DE" w:eastAsia="de-DE"/>
        </w:rPr>
        <w:t>Gebäude-Digitalisierung</w:t>
      </w:r>
      <w:r w:rsidR="007D4426">
        <w:rPr>
          <w:lang w:val="de-DE" w:eastAsia="de-DE"/>
        </w:rPr>
        <w:t xml:space="preserve">. </w:t>
      </w:r>
    </w:p>
    <w:p w14:paraId="227B7626" w14:textId="5182E3D5" w:rsidR="007D4426" w:rsidRDefault="007D4426" w:rsidP="007D4426">
      <w:pPr>
        <w:spacing w:after="200"/>
        <w:rPr>
          <w:lang w:val="de-AT"/>
        </w:rPr>
      </w:pPr>
      <w:r>
        <w:rPr>
          <w:lang w:val="de-DE" w:eastAsia="de-DE"/>
        </w:rPr>
        <w:t xml:space="preserve">Die ESSECCA GmbH unterstützt ihre </w:t>
      </w:r>
      <w:r w:rsidRPr="007D4426">
        <w:rPr>
          <w:lang w:val="de-AT"/>
        </w:rPr>
        <w:t xml:space="preserve">Kunden dabei, den </w:t>
      </w:r>
      <w:r w:rsidRPr="007D4426">
        <w:rPr>
          <w:b/>
          <w:bCs/>
          <w:lang w:val="de-AT"/>
        </w:rPr>
        <w:t>Komfort</w:t>
      </w:r>
      <w:r w:rsidRPr="007D4426">
        <w:rPr>
          <w:lang w:val="de-AT"/>
        </w:rPr>
        <w:t xml:space="preserve"> in der Nutzung </w:t>
      </w:r>
      <w:r w:rsidRPr="007D4426">
        <w:rPr>
          <w:lang w:val="de-AT"/>
        </w:rPr>
        <w:br/>
        <w:t xml:space="preserve">und Verwaltung von Gebäuden zu steigern und gleichzeitig </w:t>
      </w:r>
      <w:r w:rsidRPr="007D4426">
        <w:rPr>
          <w:b/>
          <w:bCs/>
          <w:lang w:val="de-AT"/>
        </w:rPr>
        <w:t>Kosteneinsparungen</w:t>
      </w:r>
      <w:r w:rsidRPr="007D4426">
        <w:rPr>
          <w:lang w:val="de-AT"/>
        </w:rPr>
        <w:t xml:space="preserve"> zu erzielen. </w:t>
      </w:r>
      <w:r>
        <w:rPr>
          <w:lang w:val="de-AT"/>
        </w:rPr>
        <w:t>Die so entwickelten</w:t>
      </w:r>
      <w:r w:rsidRPr="007D4426">
        <w:rPr>
          <w:lang w:val="de-AT"/>
        </w:rPr>
        <w:t xml:space="preserve"> Lösungen helfen Unternehmen dabei Gebäude zu digitalisieren, </w:t>
      </w:r>
      <w:r w:rsidRPr="007D4426">
        <w:rPr>
          <w:b/>
          <w:bCs/>
          <w:lang w:val="de-AT"/>
        </w:rPr>
        <w:t>Prozesse zu steuern</w:t>
      </w:r>
      <w:r w:rsidRPr="007D4426">
        <w:rPr>
          <w:lang w:val="de-AT"/>
        </w:rPr>
        <w:t>, Ressourcen zu managen und Personen sicher zu lenken. </w:t>
      </w:r>
    </w:p>
    <w:p w14:paraId="0893B8D3" w14:textId="246334B4" w:rsidR="007D4426" w:rsidRDefault="007D4426" w:rsidP="007D4426">
      <w:pPr>
        <w:spacing w:after="200"/>
        <w:rPr>
          <w:lang w:val="de-AT"/>
        </w:rPr>
      </w:pPr>
      <w:r>
        <w:rPr>
          <w:lang w:val="de-AT"/>
        </w:rPr>
        <w:t xml:space="preserve">Dabei arbeitet ESSECCA mit </w:t>
      </w:r>
      <w:r w:rsidRPr="00E93735">
        <w:rPr>
          <w:b/>
          <w:bCs/>
          <w:lang w:val="de-AT"/>
        </w:rPr>
        <w:t>Technologiepartnern</w:t>
      </w:r>
      <w:r>
        <w:rPr>
          <w:lang w:val="de-AT"/>
        </w:rPr>
        <w:t xml:space="preserve"> zusammen, die </w:t>
      </w:r>
      <w:r w:rsidRPr="007D4426">
        <w:rPr>
          <w:lang w:val="de-AT"/>
        </w:rPr>
        <w:t xml:space="preserve">jeweils in ihrem Bereich führende </w:t>
      </w:r>
      <w:r w:rsidRPr="007D4426">
        <w:rPr>
          <w:b/>
          <w:bCs/>
          <w:lang w:val="de-AT"/>
        </w:rPr>
        <w:t>Produktentwickler</w:t>
      </w:r>
      <w:r>
        <w:rPr>
          <w:lang w:val="de-AT"/>
        </w:rPr>
        <w:t xml:space="preserve"> sind und </w:t>
      </w:r>
      <w:r w:rsidR="00502945">
        <w:rPr>
          <w:lang w:val="de-AT"/>
        </w:rPr>
        <w:t xml:space="preserve">fungiert </w:t>
      </w:r>
      <w:r w:rsidR="00922B64">
        <w:rPr>
          <w:lang w:val="de-AT"/>
        </w:rPr>
        <w:t xml:space="preserve">etwa </w:t>
      </w:r>
      <w:r w:rsidR="00502945">
        <w:rPr>
          <w:lang w:val="de-AT"/>
        </w:rPr>
        <w:t>als</w:t>
      </w:r>
      <w:r>
        <w:rPr>
          <w:lang w:val="de-AT"/>
        </w:rPr>
        <w:t xml:space="preserve"> exklusiver Herstellervertreter von SALTO Systems in Österreich, eines der weltweit führenden </w:t>
      </w:r>
      <w:r w:rsidR="00502945">
        <w:rPr>
          <w:lang w:val="de-AT"/>
        </w:rPr>
        <w:t>Anbieter von intelligenten elektronischen Zutrittssystemen.</w:t>
      </w:r>
    </w:p>
    <w:p w14:paraId="27E2CC17" w14:textId="1B2C2227" w:rsidR="00502945" w:rsidRPr="007D4426" w:rsidRDefault="00502945" w:rsidP="007D4426">
      <w:pPr>
        <w:spacing w:after="200"/>
        <w:rPr>
          <w:lang w:val="de-AT"/>
        </w:rPr>
      </w:pPr>
      <w:r>
        <w:rPr>
          <w:lang w:val="de-AT"/>
        </w:rPr>
        <w:t xml:space="preserve">Mit mehr als 100 Mitarbeitenden und einem Netzwerk von zertifizierten Partnern betreut der </w:t>
      </w:r>
      <w:r w:rsidRPr="00E93735">
        <w:rPr>
          <w:b/>
          <w:bCs/>
          <w:lang w:val="de-AT"/>
        </w:rPr>
        <w:t>österreichische Leitbetrieb</w:t>
      </w:r>
      <w:r>
        <w:rPr>
          <w:lang w:val="de-AT"/>
        </w:rPr>
        <w:t xml:space="preserve"> und </w:t>
      </w:r>
      <w:r w:rsidRPr="00E93735">
        <w:rPr>
          <w:b/>
          <w:bCs/>
          <w:lang w:val="de-AT"/>
        </w:rPr>
        <w:t>Partner der BBG</w:t>
      </w:r>
      <w:r w:rsidR="00922B64">
        <w:rPr>
          <w:lang w:val="de-AT"/>
        </w:rPr>
        <w:t xml:space="preserve"> </w:t>
      </w:r>
      <w:r>
        <w:rPr>
          <w:lang w:val="de-AT"/>
        </w:rPr>
        <w:t>Kunden aller Branchen und Unternehmensgrößen in ganz Österreich.</w:t>
      </w:r>
    </w:p>
    <w:p w14:paraId="61888F67" w14:textId="77777777" w:rsidR="00922B64" w:rsidRDefault="00922B64" w:rsidP="000B5CFA">
      <w:pPr>
        <w:spacing w:after="200"/>
        <w:rPr>
          <w:b/>
          <w:color w:val="1B3E7D"/>
          <w:sz w:val="24"/>
          <w:szCs w:val="24"/>
          <w:lang w:val="de-AT"/>
        </w:rPr>
      </w:pPr>
    </w:p>
    <w:p w14:paraId="5A0B0375" w14:textId="616E5A3C" w:rsidR="00502945" w:rsidRPr="00502945" w:rsidRDefault="00502945" w:rsidP="000B5CFA">
      <w:pPr>
        <w:spacing w:after="200"/>
        <w:rPr>
          <w:b/>
          <w:color w:val="1B3E7D"/>
          <w:sz w:val="24"/>
          <w:szCs w:val="24"/>
          <w:lang w:val="de-AT"/>
        </w:rPr>
      </w:pPr>
      <w:r>
        <w:rPr>
          <w:b/>
          <w:color w:val="1B3E7D"/>
          <w:sz w:val="24"/>
          <w:szCs w:val="24"/>
          <w:lang w:val="de-AT"/>
        </w:rPr>
        <w:t xml:space="preserve">ESSECCA </w:t>
      </w:r>
      <w:r w:rsidRPr="00502945">
        <w:rPr>
          <w:b/>
          <w:color w:val="1B3E7D"/>
          <w:sz w:val="24"/>
          <w:szCs w:val="24"/>
          <w:lang w:val="de-AT"/>
        </w:rPr>
        <w:t>Pressekontakt:</w:t>
      </w:r>
    </w:p>
    <w:p w14:paraId="5419BFC6" w14:textId="77777777" w:rsidR="00502945" w:rsidRPr="00502945" w:rsidRDefault="00502945" w:rsidP="00502945">
      <w:pPr>
        <w:rPr>
          <w:lang w:val="de-AT"/>
        </w:rPr>
      </w:pPr>
    </w:p>
    <w:p w14:paraId="7ADEFAC0" w14:textId="3D1CA2E8" w:rsidR="00502945" w:rsidRPr="00502945" w:rsidRDefault="00502945" w:rsidP="00502945">
      <w:pPr>
        <w:rPr>
          <w:lang w:val="de-AT"/>
        </w:rPr>
      </w:pPr>
      <w:r>
        <w:rPr>
          <w:lang w:val="de-AT"/>
        </w:rPr>
        <w:t xml:space="preserve">Mag. </w:t>
      </w:r>
      <w:r w:rsidRPr="00502945">
        <w:rPr>
          <w:lang w:val="de-AT"/>
        </w:rPr>
        <w:t>Ina Tschabuschnig</w:t>
      </w:r>
      <w:r>
        <w:rPr>
          <w:lang w:val="de-AT"/>
        </w:rPr>
        <w:t>, MAS</w:t>
      </w:r>
      <w:r w:rsidRPr="00502945">
        <w:rPr>
          <w:lang w:val="de-AT"/>
        </w:rPr>
        <w:t xml:space="preserve"> | Leiterin Marketing</w:t>
      </w:r>
    </w:p>
    <w:p w14:paraId="57468033" w14:textId="77777777" w:rsidR="00502945" w:rsidRPr="00502945" w:rsidRDefault="00502945" w:rsidP="00502945">
      <w:pPr>
        <w:rPr>
          <w:lang w:val="de-AT"/>
        </w:rPr>
      </w:pPr>
    </w:p>
    <w:p w14:paraId="46B10675" w14:textId="77777777" w:rsidR="00502945" w:rsidRPr="00A37CF9" w:rsidRDefault="00502945" w:rsidP="00502945">
      <w:r w:rsidRPr="00A37CF9">
        <w:rPr>
          <w:noProof/>
          <w:lang w:val="de-DE" w:eastAsia="de-DE"/>
        </w:rPr>
        <w:drawing>
          <wp:inline distT="0" distB="0" distL="0" distR="0" wp14:anchorId="10519FDB" wp14:editId="266E56DF">
            <wp:extent cx="190500" cy="1905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A37CF9">
        <w:t> </w:t>
      </w:r>
      <w:hyperlink r:id="rId10" w:history="1">
        <w:r w:rsidRPr="00A37CF9">
          <w:t>+43 664 848 66 00</w:t>
        </w:r>
      </w:hyperlink>
      <w:r w:rsidRPr="00A37CF9">
        <w:br/>
      </w:r>
      <w:r w:rsidRPr="00A37CF9">
        <w:rPr>
          <w:noProof/>
          <w:lang w:val="de-DE" w:eastAsia="de-DE"/>
        </w:rPr>
        <w:drawing>
          <wp:inline distT="0" distB="0" distL="0" distR="0" wp14:anchorId="72077955" wp14:editId="23C6A74B">
            <wp:extent cx="190500" cy="1905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A37CF9">
        <w:t> </w:t>
      </w:r>
      <w:hyperlink r:id="rId13" w:history="1">
        <w:r w:rsidRPr="00A37CF9">
          <w:rPr>
            <w:rStyle w:val="Hyperlink"/>
          </w:rPr>
          <w:t>i.tschabuschnig@essecca.at</w:t>
        </w:r>
      </w:hyperlink>
      <w:r w:rsidRPr="00A37CF9">
        <w:t xml:space="preserve"> </w:t>
      </w:r>
      <w:r w:rsidRPr="00A37CF9">
        <w:br/>
      </w:r>
      <w:r w:rsidRPr="00A37CF9">
        <w:rPr>
          <w:noProof/>
          <w:lang w:val="de-DE" w:eastAsia="de-DE"/>
        </w:rPr>
        <w:drawing>
          <wp:inline distT="0" distB="0" distL="0" distR="0" wp14:anchorId="170CB400" wp14:editId="5D622FFA">
            <wp:extent cx="190500" cy="1905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A37CF9">
        <w:t> </w:t>
      </w:r>
      <w:hyperlink r:id="rId16" w:history="1">
        <w:r w:rsidRPr="00A37CF9">
          <w:rPr>
            <w:rStyle w:val="Hyperlink"/>
          </w:rPr>
          <w:t xml:space="preserve">www.essecca.at   </w:t>
        </w:r>
      </w:hyperlink>
      <w:r w:rsidRPr="00A37CF9">
        <w:t xml:space="preserve"> </w:t>
      </w:r>
      <w:r w:rsidRPr="00A37CF9">
        <w:br/>
      </w:r>
      <w:r w:rsidRPr="00A37CF9">
        <w:rPr>
          <w:noProof/>
          <w:lang w:val="de-DE" w:eastAsia="de-DE"/>
        </w:rPr>
        <w:drawing>
          <wp:inline distT="0" distB="0" distL="0" distR="0" wp14:anchorId="1AD76AB5" wp14:editId="55254FE9">
            <wp:extent cx="190500" cy="1905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A37CF9">
        <w:t> Ing. Julius Raab-</w:t>
      </w:r>
      <w:proofErr w:type="spellStart"/>
      <w:r w:rsidRPr="00A37CF9">
        <w:t>Straße</w:t>
      </w:r>
      <w:proofErr w:type="spellEnd"/>
      <w:r w:rsidRPr="00A37CF9">
        <w:t xml:space="preserve"> 2 • A-2721 Bad Fischau-Brunn</w:t>
      </w:r>
      <w:r w:rsidRPr="00A37CF9">
        <w:br/>
      </w:r>
      <w:r w:rsidRPr="00A37CF9">
        <w:rPr>
          <w:noProof/>
          <w:lang w:val="de-DE" w:eastAsia="de-DE"/>
        </w:rPr>
        <w:drawing>
          <wp:inline distT="0" distB="0" distL="0" distR="0" wp14:anchorId="1377734A" wp14:editId="688EA8F5">
            <wp:extent cx="190500" cy="1905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A37CF9">
        <w:t> </w:t>
      </w:r>
      <w:hyperlink r:id="rId21" w:history="1">
        <w:r w:rsidRPr="00A37CF9">
          <w:rPr>
            <w:rStyle w:val="Hyperlink"/>
          </w:rPr>
          <w:t>https://essecca.qr1.at/vcard/Ina-Tschabuschnig</w:t>
        </w:r>
      </w:hyperlink>
      <w:r w:rsidRPr="00A37CF9">
        <w:t xml:space="preserve"> </w:t>
      </w:r>
    </w:p>
    <w:p w14:paraId="5FD14138" w14:textId="77777777" w:rsidR="00502945" w:rsidRPr="007D4426" w:rsidRDefault="00502945" w:rsidP="000B5CFA">
      <w:pPr>
        <w:spacing w:after="200"/>
        <w:rPr>
          <w:lang w:val="de-AT" w:eastAsia="de-DE"/>
        </w:rPr>
      </w:pPr>
    </w:p>
    <w:sectPr w:rsidR="00502945" w:rsidRPr="007D4426" w:rsidSect="009A5A07">
      <w:headerReference w:type="default" r:id="rId22"/>
      <w:footerReference w:type="default" r:id="rId23"/>
      <w:pgSz w:w="11906" w:h="16838"/>
      <w:pgMar w:top="1921" w:right="1274" w:bottom="1025" w:left="1417" w:header="51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663159" w14:textId="77777777" w:rsidR="00AA5D51" w:rsidRDefault="00AA5D51" w:rsidP="000B2AFA">
      <w:r>
        <w:separator/>
      </w:r>
    </w:p>
  </w:endnote>
  <w:endnote w:type="continuationSeparator" w:id="0">
    <w:p w14:paraId="0D106F84" w14:textId="77777777" w:rsidR="00AA5D51" w:rsidRDefault="00AA5D51" w:rsidP="000B2A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otham Light">
    <w:altName w:val="Gotham Light"/>
    <w:panose1 w:val="02000603030000020004"/>
    <w:charset w:val="00"/>
    <w:family w:val="modern"/>
    <w:notTrueType/>
    <w:pitch w:val="variable"/>
    <w:sig w:usb0="A00000AF" w:usb1="40000048" w:usb2="00000000" w:usb3="00000000" w:csb0="0000011B" w:csb1="00000000"/>
  </w:font>
  <w:font w:name="Calibri">
    <w:panose1 w:val="020F0502020204030204"/>
    <w:charset w:val="00"/>
    <w:family w:val="swiss"/>
    <w:pitch w:val="variable"/>
    <w:sig w:usb0="E4002EFF" w:usb1="C000247B" w:usb2="00000009" w:usb3="00000000" w:csb0="000001FF" w:csb1="00000000"/>
  </w:font>
  <w:font w:name="Montserrat">
    <w:altName w:val="Montserrat"/>
    <w:panose1 w:val="00000500000000000000"/>
    <w:charset w:val="00"/>
    <w:family w:val="auto"/>
    <w:pitch w:val="variable"/>
    <w:sig w:usb0="2000020F" w:usb1="00000003" w:usb2="00000000" w:usb3="00000000" w:csb0="00000197" w:csb1="00000000"/>
  </w:font>
  <w:font w:name="Mr Dodo Light">
    <w:altName w:val="Mr Dodo Light"/>
    <w:panose1 w:val="00000000000000000000"/>
    <w:charset w:val="00"/>
    <w:family w:val="modern"/>
    <w:notTrueType/>
    <w:pitch w:val="variable"/>
    <w:sig w:usb0="A000002F" w:usb1="1200E07B"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27283" w14:textId="2D4C15EA" w:rsidR="009721EC" w:rsidRDefault="00E437C3" w:rsidP="00D47908">
    <w:pPr>
      <w:pStyle w:val="Fuzeile"/>
    </w:pPr>
    <w:sdt>
      <w:sdtPr>
        <w:id w:val="-519621517"/>
        <w:docPartObj>
          <w:docPartGallery w:val="Page Numbers (Bottom of Page)"/>
          <w:docPartUnique/>
        </w:docPartObj>
      </w:sdtPr>
      <w:sdtEndPr/>
      <w:sdtContent>
        <w:fldSimple w:instr=" DATE   \* MERGEFORMAT ">
          <w:r w:rsidR="00536D1F">
            <w:t>7/1/2022</w:t>
          </w:r>
        </w:fldSimple>
        <w:r w:rsidR="0081499F" w:rsidRPr="00BA12BD">
          <w:tab/>
          <w:t xml:space="preserve"> </w:t>
        </w:r>
        <w:r w:rsidR="0081499F" w:rsidRPr="00BA12BD">
          <w:tab/>
          <w:t xml:space="preserve">Seite </w:t>
        </w:r>
        <w:r w:rsidR="00D47B4B" w:rsidRPr="00BA12BD">
          <w:fldChar w:fldCharType="begin"/>
        </w:r>
        <w:r w:rsidR="00D47B4B" w:rsidRPr="00BA12BD">
          <w:instrText xml:space="preserve"> PAGE   \* MERGEFORMAT </w:instrText>
        </w:r>
        <w:r w:rsidR="00D47B4B" w:rsidRPr="00BA12BD">
          <w:fldChar w:fldCharType="separate"/>
        </w:r>
        <w:r w:rsidR="00D47B4B" w:rsidRPr="00BA12BD">
          <w:t>1</w:t>
        </w:r>
        <w:r w:rsidR="00D47B4B" w:rsidRPr="00BA12BD">
          <w:fldChar w:fldCharType="end"/>
        </w:r>
        <w:r w:rsidR="0081499F" w:rsidRPr="00BA12BD">
          <w:t xml:space="preserve"> von </w:t>
        </w:r>
        <w:fldSimple w:instr=" NUMPAGES   \* MERGEFORMAT ">
          <w:r w:rsidR="00D47B4B" w:rsidRPr="00BA12BD">
            <w:t>1</w:t>
          </w:r>
        </w:fldSimple>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86F3C0" w14:textId="77777777" w:rsidR="00AA5D51" w:rsidRDefault="00AA5D51" w:rsidP="000B2AFA">
      <w:r>
        <w:separator/>
      </w:r>
    </w:p>
  </w:footnote>
  <w:footnote w:type="continuationSeparator" w:id="0">
    <w:p w14:paraId="5FD02E29" w14:textId="77777777" w:rsidR="00AA5D51" w:rsidRDefault="00AA5D51" w:rsidP="000B2A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29BDF" w14:textId="77777777" w:rsidR="005030AD" w:rsidRDefault="005030AD" w:rsidP="000B2AFA">
    <w:pPr>
      <w:rPr>
        <w:color w:val="1B3E7D"/>
      </w:rPr>
    </w:pPr>
    <w:r>
      <w:rPr>
        <w:noProof/>
      </w:rPr>
      <w:drawing>
        <wp:anchor distT="0" distB="0" distL="114300" distR="114300" simplePos="0" relativeHeight="251658240" behindDoc="1" locked="0" layoutInCell="1" allowOverlap="1" wp14:anchorId="38FF4D0E" wp14:editId="353BF06C">
          <wp:simplePos x="0" y="0"/>
          <wp:positionH relativeFrom="column">
            <wp:posOffset>4405630</wp:posOffset>
          </wp:positionH>
          <wp:positionV relativeFrom="paragraph">
            <wp:posOffset>98167</wp:posOffset>
          </wp:positionV>
          <wp:extent cx="1562735" cy="459740"/>
          <wp:effectExtent l="0" t="0" r="0" b="0"/>
          <wp:wrapTight wrapText="bothSides">
            <wp:wrapPolygon edited="0">
              <wp:start x="878" y="0"/>
              <wp:lineTo x="176" y="1790"/>
              <wp:lineTo x="0" y="4177"/>
              <wp:lineTo x="0" y="14320"/>
              <wp:lineTo x="2809" y="19691"/>
              <wp:lineTo x="4740" y="20884"/>
              <wp:lineTo x="21416" y="20884"/>
              <wp:lineTo x="21416" y="17901"/>
              <wp:lineTo x="20362" y="10144"/>
              <wp:lineTo x="20538" y="7160"/>
              <wp:lineTo x="20011" y="2387"/>
              <wp:lineTo x="19309" y="0"/>
              <wp:lineTo x="878" y="0"/>
            </wp:wrapPolygon>
          </wp:wrapTight>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562735" cy="459740"/>
                  </a:xfrm>
                  <a:prstGeom prst="rect">
                    <a:avLst/>
                  </a:prstGeom>
                </pic:spPr>
              </pic:pic>
            </a:graphicData>
          </a:graphic>
          <wp14:sizeRelH relativeFrom="margin">
            <wp14:pctWidth>0</wp14:pctWidth>
          </wp14:sizeRelH>
          <wp14:sizeRelV relativeFrom="margin">
            <wp14:pctHeight>0</wp14:pctHeight>
          </wp14:sizeRelV>
        </wp:anchor>
      </w:drawing>
    </w:r>
  </w:p>
  <w:p w14:paraId="4812A8AE" w14:textId="77777777" w:rsidR="0081499F" w:rsidRPr="005030AD" w:rsidRDefault="0081499F" w:rsidP="000B2AF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D08A5"/>
    <w:multiLevelType w:val="hybridMultilevel"/>
    <w:tmpl w:val="88F218AC"/>
    <w:lvl w:ilvl="0" w:tplc="0407000F">
      <w:start w:val="1"/>
      <w:numFmt w:val="decimal"/>
      <w:lvlText w:val="%1."/>
      <w:lvlJc w:val="left"/>
      <w:pPr>
        <w:ind w:left="720" w:hanging="360"/>
      </w:pPr>
      <w:rPr>
        <w:rFonts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D761858"/>
    <w:multiLevelType w:val="hybridMultilevel"/>
    <w:tmpl w:val="1C4ACE2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15524DF"/>
    <w:multiLevelType w:val="hybridMultilevel"/>
    <w:tmpl w:val="7A2C859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20FB7360"/>
    <w:multiLevelType w:val="hybridMultilevel"/>
    <w:tmpl w:val="F69C641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23732450"/>
    <w:multiLevelType w:val="hybridMultilevel"/>
    <w:tmpl w:val="A7282CF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24AA40F4"/>
    <w:multiLevelType w:val="hybridMultilevel"/>
    <w:tmpl w:val="3DC654B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261F2B3E"/>
    <w:multiLevelType w:val="hybridMultilevel"/>
    <w:tmpl w:val="9B06BDB0"/>
    <w:lvl w:ilvl="0" w:tplc="B90A6CBE">
      <w:start w:val="1"/>
      <w:numFmt w:val="bullet"/>
      <w:pStyle w:val="Listenabsatz"/>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2AA4031E"/>
    <w:multiLevelType w:val="hybridMultilevel"/>
    <w:tmpl w:val="A71673B6"/>
    <w:lvl w:ilvl="0" w:tplc="0C070001">
      <w:start w:val="1"/>
      <w:numFmt w:val="bullet"/>
      <w:lvlText w:val=""/>
      <w:lvlJc w:val="left"/>
      <w:pPr>
        <w:ind w:left="1074" w:hanging="360"/>
      </w:pPr>
      <w:rPr>
        <w:rFonts w:ascii="Symbol" w:hAnsi="Symbol" w:hint="default"/>
      </w:rPr>
    </w:lvl>
    <w:lvl w:ilvl="1" w:tplc="04070019" w:tentative="1">
      <w:start w:val="1"/>
      <w:numFmt w:val="lowerLetter"/>
      <w:lvlText w:val="%2."/>
      <w:lvlJc w:val="left"/>
      <w:pPr>
        <w:ind w:left="1794" w:hanging="360"/>
      </w:pPr>
    </w:lvl>
    <w:lvl w:ilvl="2" w:tplc="0407001B" w:tentative="1">
      <w:start w:val="1"/>
      <w:numFmt w:val="lowerRoman"/>
      <w:lvlText w:val="%3."/>
      <w:lvlJc w:val="right"/>
      <w:pPr>
        <w:ind w:left="2514" w:hanging="180"/>
      </w:pPr>
    </w:lvl>
    <w:lvl w:ilvl="3" w:tplc="0407000F" w:tentative="1">
      <w:start w:val="1"/>
      <w:numFmt w:val="decimal"/>
      <w:lvlText w:val="%4."/>
      <w:lvlJc w:val="left"/>
      <w:pPr>
        <w:ind w:left="3234" w:hanging="360"/>
      </w:pPr>
    </w:lvl>
    <w:lvl w:ilvl="4" w:tplc="04070019" w:tentative="1">
      <w:start w:val="1"/>
      <w:numFmt w:val="lowerLetter"/>
      <w:lvlText w:val="%5."/>
      <w:lvlJc w:val="left"/>
      <w:pPr>
        <w:ind w:left="3954" w:hanging="360"/>
      </w:pPr>
    </w:lvl>
    <w:lvl w:ilvl="5" w:tplc="0407001B" w:tentative="1">
      <w:start w:val="1"/>
      <w:numFmt w:val="lowerRoman"/>
      <w:lvlText w:val="%6."/>
      <w:lvlJc w:val="right"/>
      <w:pPr>
        <w:ind w:left="4674" w:hanging="180"/>
      </w:pPr>
    </w:lvl>
    <w:lvl w:ilvl="6" w:tplc="0407000F" w:tentative="1">
      <w:start w:val="1"/>
      <w:numFmt w:val="decimal"/>
      <w:lvlText w:val="%7."/>
      <w:lvlJc w:val="left"/>
      <w:pPr>
        <w:ind w:left="5394" w:hanging="360"/>
      </w:pPr>
    </w:lvl>
    <w:lvl w:ilvl="7" w:tplc="04070019" w:tentative="1">
      <w:start w:val="1"/>
      <w:numFmt w:val="lowerLetter"/>
      <w:lvlText w:val="%8."/>
      <w:lvlJc w:val="left"/>
      <w:pPr>
        <w:ind w:left="6114" w:hanging="360"/>
      </w:pPr>
    </w:lvl>
    <w:lvl w:ilvl="8" w:tplc="0407001B" w:tentative="1">
      <w:start w:val="1"/>
      <w:numFmt w:val="lowerRoman"/>
      <w:lvlText w:val="%9."/>
      <w:lvlJc w:val="right"/>
      <w:pPr>
        <w:ind w:left="6834" w:hanging="180"/>
      </w:pPr>
    </w:lvl>
  </w:abstractNum>
  <w:abstractNum w:abstractNumId="8" w15:restartNumberingAfterBreak="0">
    <w:nsid w:val="31972AAC"/>
    <w:multiLevelType w:val="hybridMultilevel"/>
    <w:tmpl w:val="61FEE38C"/>
    <w:lvl w:ilvl="0" w:tplc="0C070013">
      <w:start w:val="1"/>
      <w:numFmt w:val="upperRoman"/>
      <w:lvlText w:val="%1."/>
      <w:lvlJc w:val="right"/>
      <w:pPr>
        <w:ind w:left="720" w:hanging="360"/>
      </w:pPr>
      <w:rPr>
        <w:rFonts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3D23B69"/>
    <w:multiLevelType w:val="hybridMultilevel"/>
    <w:tmpl w:val="E09670D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0" w15:restartNumberingAfterBreak="0">
    <w:nsid w:val="34584FAD"/>
    <w:multiLevelType w:val="hybridMultilevel"/>
    <w:tmpl w:val="A8881E2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6650348"/>
    <w:multiLevelType w:val="hybridMultilevel"/>
    <w:tmpl w:val="0DDAE58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3CEA2D47"/>
    <w:multiLevelType w:val="hybridMultilevel"/>
    <w:tmpl w:val="7720A01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15:restartNumberingAfterBreak="0">
    <w:nsid w:val="5A497315"/>
    <w:multiLevelType w:val="hybridMultilevel"/>
    <w:tmpl w:val="54E4291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4" w15:restartNumberingAfterBreak="0">
    <w:nsid w:val="603758F1"/>
    <w:multiLevelType w:val="hybridMultilevel"/>
    <w:tmpl w:val="A078843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5" w15:restartNumberingAfterBreak="0">
    <w:nsid w:val="626224BD"/>
    <w:multiLevelType w:val="hybridMultilevel"/>
    <w:tmpl w:val="4F0AB8F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6" w15:restartNumberingAfterBreak="0">
    <w:nsid w:val="63C97343"/>
    <w:multiLevelType w:val="hybridMultilevel"/>
    <w:tmpl w:val="2EACCAC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7" w15:restartNumberingAfterBreak="0">
    <w:nsid w:val="642B1405"/>
    <w:multiLevelType w:val="hybridMultilevel"/>
    <w:tmpl w:val="8F18EDD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8" w15:restartNumberingAfterBreak="0">
    <w:nsid w:val="75F74B89"/>
    <w:multiLevelType w:val="multilevel"/>
    <w:tmpl w:val="27E87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8871A0A"/>
    <w:multiLevelType w:val="hybridMultilevel"/>
    <w:tmpl w:val="77402F0C"/>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0" w15:restartNumberingAfterBreak="0">
    <w:nsid w:val="7BCA403F"/>
    <w:multiLevelType w:val="hybridMultilevel"/>
    <w:tmpl w:val="2ED8642E"/>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353962003">
    <w:abstractNumId w:val="19"/>
  </w:num>
  <w:num w:numId="2" w16cid:durableId="1169371484">
    <w:abstractNumId w:val="10"/>
  </w:num>
  <w:num w:numId="3" w16cid:durableId="1721243831">
    <w:abstractNumId w:val="14"/>
  </w:num>
  <w:num w:numId="4" w16cid:durableId="967860602">
    <w:abstractNumId w:val="13"/>
  </w:num>
  <w:num w:numId="5" w16cid:durableId="907691875">
    <w:abstractNumId w:val="20"/>
  </w:num>
  <w:num w:numId="6" w16cid:durableId="83501100">
    <w:abstractNumId w:val="18"/>
  </w:num>
  <w:num w:numId="7" w16cid:durableId="255864578">
    <w:abstractNumId w:val="0"/>
  </w:num>
  <w:num w:numId="8" w16cid:durableId="1400518684">
    <w:abstractNumId w:val="8"/>
  </w:num>
  <w:num w:numId="9" w16cid:durableId="952401202">
    <w:abstractNumId w:val="1"/>
  </w:num>
  <w:num w:numId="10" w16cid:durableId="2074959560">
    <w:abstractNumId w:val="4"/>
  </w:num>
  <w:num w:numId="11" w16cid:durableId="1751848969">
    <w:abstractNumId w:val="6"/>
  </w:num>
  <w:num w:numId="12" w16cid:durableId="232666575">
    <w:abstractNumId w:val="17"/>
  </w:num>
  <w:num w:numId="13" w16cid:durableId="707410510">
    <w:abstractNumId w:val="2"/>
  </w:num>
  <w:num w:numId="14" w16cid:durableId="1885094924">
    <w:abstractNumId w:val="5"/>
  </w:num>
  <w:num w:numId="15" w16cid:durableId="1869826988">
    <w:abstractNumId w:val="11"/>
  </w:num>
  <w:num w:numId="16" w16cid:durableId="1869677432">
    <w:abstractNumId w:val="3"/>
  </w:num>
  <w:num w:numId="17" w16cid:durableId="146754237">
    <w:abstractNumId w:val="7"/>
  </w:num>
  <w:num w:numId="18" w16cid:durableId="1235312898">
    <w:abstractNumId w:val="15"/>
  </w:num>
  <w:num w:numId="19" w16cid:durableId="232590761">
    <w:abstractNumId w:val="9"/>
  </w:num>
  <w:num w:numId="20" w16cid:durableId="350108374">
    <w:abstractNumId w:val="12"/>
  </w:num>
  <w:num w:numId="21" w16cid:durableId="3550870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D51"/>
    <w:rsid w:val="000478A6"/>
    <w:rsid w:val="00070A5D"/>
    <w:rsid w:val="00075003"/>
    <w:rsid w:val="0008189B"/>
    <w:rsid w:val="000B2AFA"/>
    <w:rsid w:val="000B5CFA"/>
    <w:rsid w:val="000D59DF"/>
    <w:rsid w:val="000D742A"/>
    <w:rsid w:val="000F7D77"/>
    <w:rsid w:val="00106EAB"/>
    <w:rsid w:val="001245E5"/>
    <w:rsid w:val="0016612F"/>
    <w:rsid w:val="001A1C18"/>
    <w:rsid w:val="001D6910"/>
    <w:rsid w:val="00234F40"/>
    <w:rsid w:val="00260A28"/>
    <w:rsid w:val="00261110"/>
    <w:rsid w:val="00261EB4"/>
    <w:rsid w:val="00286C7A"/>
    <w:rsid w:val="002C42A7"/>
    <w:rsid w:val="002D4354"/>
    <w:rsid w:val="002F148F"/>
    <w:rsid w:val="002F3A51"/>
    <w:rsid w:val="00300B7A"/>
    <w:rsid w:val="00320093"/>
    <w:rsid w:val="00322FA1"/>
    <w:rsid w:val="00336A10"/>
    <w:rsid w:val="00354FEB"/>
    <w:rsid w:val="00377902"/>
    <w:rsid w:val="00381BE9"/>
    <w:rsid w:val="00396793"/>
    <w:rsid w:val="003B24DA"/>
    <w:rsid w:val="003C47C3"/>
    <w:rsid w:val="003D328A"/>
    <w:rsid w:val="003E783A"/>
    <w:rsid w:val="00405C39"/>
    <w:rsid w:val="00406DE5"/>
    <w:rsid w:val="0042281A"/>
    <w:rsid w:val="00424B69"/>
    <w:rsid w:val="00426719"/>
    <w:rsid w:val="00440270"/>
    <w:rsid w:val="00446465"/>
    <w:rsid w:val="0044681D"/>
    <w:rsid w:val="00465809"/>
    <w:rsid w:val="004848FE"/>
    <w:rsid w:val="004C6FC1"/>
    <w:rsid w:val="004E34A2"/>
    <w:rsid w:val="004F29F9"/>
    <w:rsid w:val="00502945"/>
    <w:rsid w:val="005030AD"/>
    <w:rsid w:val="005107C1"/>
    <w:rsid w:val="00523DD4"/>
    <w:rsid w:val="00536D1F"/>
    <w:rsid w:val="005469B0"/>
    <w:rsid w:val="00552E5D"/>
    <w:rsid w:val="00560FC2"/>
    <w:rsid w:val="005C2DAC"/>
    <w:rsid w:val="005C3B23"/>
    <w:rsid w:val="005D2CDD"/>
    <w:rsid w:val="00614426"/>
    <w:rsid w:val="00627605"/>
    <w:rsid w:val="00642E06"/>
    <w:rsid w:val="00654328"/>
    <w:rsid w:val="00664E6B"/>
    <w:rsid w:val="00670BA3"/>
    <w:rsid w:val="006945B8"/>
    <w:rsid w:val="006A3305"/>
    <w:rsid w:val="006A5CB1"/>
    <w:rsid w:val="006C47D4"/>
    <w:rsid w:val="006E232F"/>
    <w:rsid w:val="006F2D0A"/>
    <w:rsid w:val="006F434D"/>
    <w:rsid w:val="007174B8"/>
    <w:rsid w:val="00725A00"/>
    <w:rsid w:val="00744CE0"/>
    <w:rsid w:val="0076320B"/>
    <w:rsid w:val="0078422E"/>
    <w:rsid w:val="007D4426"/>
    <w:rsid w:val="007E002E"/>
    <w:rsid w:val="008031B7"/>
    <w:rsid w:val="00803310"/>
    <w:rsid w:val="00814918"/>
    <w:rsid w:val="0081499F"/>
    <w:rsid w:val="00834138"/>
    <w:rsid w:val="008342CA"/>
    <w:rsid w:val="00847EC0"/>
    <w:rsid w:val="00860D30"/>
    <w:rsid w:val="00876D66"/>
    <w:rsid w:val="00896F7E"/>
    <w:rsid w:val="008D0D2A"/>
    <w:rsid w:val="008E3EE7"/>
    <w:rsid w:val="008E5108"/>
    <w:rsid w:val="008F198A"/>
    <w:rsid w:val="008F5BBF"/>
    <w:rsid w:val="00907E56"/>
    <w:rsid w:val="00914A7C"/>
    <w:rsid w:val="00915292"/>
    <w:rsid w:val="00922B64"/>
    <w:rsid w:val="0094494F"/>
    <w:rsid w:val="0095502B"/>
    <w:rsid w:val="009721EC"/>
    <w:rsid w:val="00982FFD"/>
    <w:rsid w:val="009A5A07"/>
    <w:rsid w:val="009C023C"/>
    <w:rsid w:val="009D1709"/>
    <w:rsid w:val="009F76BF"/>
    <w:rsid w:val="00A04702"/>
    <w:rsid w:val="00A21F26"/>
    <w:rsid w:val="00A51F6A"/>
    <w:rsid w:val="00A72985"/>
    <w:rsid w:val="00A73ADF"/>
    <w:rsid w:val="00A961A0"/>
    <w:rsid w:val="00A96B31"/>
    <w:rsid w:val="00AA1909"/>
    <w:rsid w:val="00AA5D51"/>
    <w:rsid w:val="00AB4A3C"/>
    <w:rsid w:val="00AD46F6"/>
    <w:rsid w:val="00AD58D6"/>
    <w:rsid w:val="00AE2358"/>
    <w:rsid w:val="00AE392F"/>
    <w:rsid w:val="00B1264A"/>
    <w:rsid w:val="00B205DF"/>
    <w:rsid w:val="00B248CB"/>
    <w:rsid w:val="00B52B3B"/>
    <w:rsid w:val="00B5761D"/>
    <w:rsid w:val="00B719CC"/>
    <w:rsid w:val="00B80A20"/>
    <w:rsid w:val="00B94728"/>
    <w:rsid w:val="00BA1223"/>
    <w:rsid w:val="00BA12BD"/>
    <w:rsid w:val="00BB66BC"/>
    <w:rsid w:val="00C02AF7"/>
    <w:rsid w:val="00C308C4"/>
    <w:rsid w:val="00C603EB"/>
    <w:rsid w:val="00C704EE"/>
    <w:rsid w:val="00C92863"/>
    <w:rsid w:val="00CC0588"/>
    <w:rsid w:val="00CE5879"/>
    <w:rsid w:val="00D12795"/>
    <w:rsid w:val="00D27BFE"/>
    <w:rsid w:val="00D30444"/>
    <w:rsid w:val="00D47908"/>
    <w:rsid w:val="00D47B4B"/>
    <w:rsid w:val="00D87170"/>
    <w:rsid w:val="00D978BB"/>
    <w:rsid w:val="00DA5376"/>
    <w:rsid w:val="00DC01AE"/>
    <w:rsid w:val="00DC2847"/>
    <w:rsid w:val="00DD40FD"/>
    <w:rsid w:val="00DF0E42"/>
    <w:rsid w:val="00DF3FF0"/>
    <w:rsid w:val="00E22088"/>
    <w:rsid w:val="00E25B02"/>
    <w:rsid w:val="00E437C3"/>
    <w:rsid w:val="00E519FF"/>
    <w:rsid w:val="00E640AE"/>
    <w:rsid w:val="00E72898"/>
    <w:rsid w:val="00E73E70"/>
    <w:rsid w:val="00E76D94"/>
    <w:rsid w:val="00E85722"/>
    <w:rsid w:val="00E93735"/>
    <w:rsid w:val="00EC0F9B"/>
    <w:rsid w:val="00ED6F2B"/>
    <w:rsid w:val="00EF3B21"/>
    <w:rsid w:val="00F0393E"/>
    <w:rsid w:val="00F1321C"/>
    <w:rsid w:val="00F25922"/>
    <w:rsid w:val="00F44900"/>
    <w:rsid w:val="00F71371"/>
    <w:rsid w:val="00F83F7A"/>
    <w:rsid w:val="00FD24C8"/>
    <w:rsid w:val="00FE0C86"/>
    <w:rsid w:val="00FE443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E629465"/>
  <w15:chartTrackingRefBased/>
  <w15:docId w15:val="{28ABE077-AA3B-4D02-B122-33DDD2BD7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otham Light" w:eastAsiaTheme="minorHAnsi" w:hAnsi="Gotham Light" w:cstheme="minorBidi"/>
        <w:color w:val="1F497D"/>
        <w:szCs w:val="22"/>
        <w:lang w:val="de-A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Fließtext"/>
    <w:qFormat/>
    <w:rsid w:val="0094494F"/>
    <w:pPr>
      <w:spacing w:after="0"/>
    </w:pPr>
    <w:rPr>
      <w:rFonts w:ascii="Montserrat" w:hAnsi="Montserrat"/>
      <w:color w:val="494949" w:themeColor="background2"/>
      <w:szCs w:val="20"/>
      <w:lang w:val="en-US"/>
    </w:rPr>
  </w:style>
  <w:style w:type="paragraph" w:styleId="berschrift1">
    <w:name w:val="heading 1"/>
    <w:basedOn w:val="Standard"/>
    <w:next w:val="Standard"/>
    <w:link w:val="berschrift1Zchn"/>
    <w:uiPriority w:val="9"/>
    <w:qFormat/>
    <w:rsid w:val="000B2AFA"/>
    <w:pPr>
      <w:spacing w:line="240" w:lineRule="auto"/>
      <w:jc w:val="center"/>
      <w:outlineLvl w:val="0"/>
    </w:pPr>
    <w:rPr>
      <w:rFonts w:ascii="Mr Dodo Light" w:hAnsi="Mr Dodo Light"/>
      <w:color w:val="B1C923"/>
      <w:sz w:val="56"/>
      <w:szCs w:val="56"/>
    </w:rPr>
  </w:style>
  <w:style w:type="paragraph" w:styleId="berschrift2">
    <w:name w:val="heading 2"/>
    <w:basedOn w:val="Standard"/>
    <w:next w:val="Standard"/>
    <w:link w:val="berschrift2Zchn"/>
    <w:uiPriority w:val="9"/>
    <w:unhideWhenUsed/>
    <w:qFormat/>
    <w:rsid w:val="000B2AFA"/>
    <w:pPr>
      <w:outlineLvl w:val="1"/>
    </w:pPr>
    <w:rPr>
      <w:b/>
      <w:color w:val="1B3E7D"/>
      <w:sz w:val="24"/>
      <w:szCs w:val="24"/>
    </w:rPr>
  </w:style>
  <w:style w:type="paragraph" w:styleId="berschrift3">
    <w:name w:val="heading 3"/>
    <w:basedOn w:val="Standard"/>
    <w:next w:val="Standard"/>
    <w:link w:val="berschrift3Zchn"/>
    <w:uiPriority w:val="9"/>
    <w:unhideWhenUsed/>
    <w:qFormat/>
    <w:rsid w:val="000B2AFA"/>
    <w:pPr>
      <w:outlineLvl w:val="2"/>
    </w:pPr>
    <w:rPr>
      <w:b/>
      <w:color w:val="1B3E7D"/>
      <w:lang w:val="de-AT"/>
    </w:rPr>
  </w:style>
  <w:style w:type="paragraph" w:styleId="berschrift4">
    <w:name w:val="heading 4"/>
    <w:basedOn w:val="Standard"/>
    <w:next w:val="Standard"/>
    <w:link w:val="berschrift4Zchn"/>
    <w:uiPriority w:val="9"/>
    <w:semiHidden/>
    <w:unhideWhenUsed/>
    <w:rsid w:val="001245E5"/>
    <w:pPr>
      <w:keepNext/>
      <w:keepLines/>
      <w:spacing w:before="40"/>
      <w:outlineLvl w:val="3"/>
    </w:pPr>
    <w:rPr>
      <w:rFonts w:asciiTheme="majorHAnsi" w:eastAsiaTheme="majorEastAsia" w:hAnsiTheme="majorHAnsi" w:cstheme="majorBidi"/>
      <w:i/>
      <w:iCs/>
      <w:color w:val="142D5D"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Fuzeile"/>
    <w:link w:val="KopfzeileZchn"/>
    <w:uiPriority w:val="99"/>
    <w:unhideWhenUsed/>
    <w:rsid w:val="000B2AFA"/>
  </w:style>
  <w:style w:type="character" w:customStyle="1" w:styleId="KopfzeileZchn">
    <w:name w:val="Kopfzeile Zchn"/>
    <w:basedOn w:val="Absatz-Standardschriftart"/>
    <w:link w:val="Kopfzeile"/>
    <w:uiPriority w:val="99"/>
    <w:rsid w:val="000B2AFA"/>
    <w:rPr>
      <w:rFonts w:ascii="Montserrat" w:hAnsi="Montserrat"/>
      <w:b w:val="0"/>
      <w:i w:val="0"/>
      <w:noProof/>
      <w:color w:val="2B60C6" w:themeColor="text1" w:themeTint="BF"/>
      <w:sz w:val="14"/>
      <w:szCs w:val="14"/>
    </w:rPr>
  </w:style>
  <w:style w:type="paragraph" w:styleId="Fuzeile">
    <w:name w:val="footer"/>
    <w:basedOn w:val="Standard"/>
    <w:link w:val="FuzeileZchn"/>
    <w:uiPriority w:val="99"/>
    <w:unhideWhenUsed/>
    <w:rsid w:val="000B2AFA"/>
    <w:pPr>
      <w:tabs>
        <w:tab w:val="center" w:pos="4536"/>
        <w:tab w:val="right" w:pos="9072"/>
        <w:tab w:val="right" w:pos="10065"/>
      </w:tabs>
      <w:spacing w:line="240" w:lineRule="auto"/>
    </w:pPr>
    <w:rPr>
      <w:noProof/>
      <w:sz w:val="14"/>
      <w:szCs w:val="14"/>
    </w:rPr>
  </w:style>
  <w:style w:type="character" w:customStyle="1" w:styleId="FuzeileZchn">
    <w:name w:val="Fußzeile Zchn"/>
    <w:basedOn w:val="Absatz-Standardschriftart"/>
    <w:link w:val="Fuzeile"/>
    <w:uiPriority w:val="99"/>
    <w:rsid w:val="000B2AFA"/>
    <w:rPr>
      <w:rFonts w:ascii="Montserrat" w:hAnsi="Montserrat"/>
      <w:b w:val="0"/>
      <w:i w:val="0"/>
      <w:noProof/>
      <w:color w:val="2B60C6" w:themeColor="text1" w:themeTint="BF"/>
      <w:sz w:val="14"/>
      <w:szCs w:val="14"/>
    </w:rPr>
  </w:style>
  <w:style w:type="character" w:customStyle="1" w:styleId="berschrift1Zchn">
    <w:name w:val="Überschrift 1 Zchn"/>
    <w:basedOn w:val="Absatz-Standardschriftart"/>
    <w:link w:val="berschrift1"/>
    <w:uiPriority w:val="9"/>
    <w:rsid w:val="000B2AFA"/>
    <w:rPr>
      <w:rFonts w:ascii="Mr Dodo Light" w:hAnsi="Mr Dodo Light"/>
      <w:b w:val="0"/>
      <w:i w:val="0"/>
      <w:color w:val="B1C923"/>
      <w:sz w:val="56"/>
      <w:szCs w:val="56"/>
    </w:rPr>
  </w:style>
  <w:style w:type="paragraph" w:styleId="Listenabsatz">
    <w:name w:val="List Paragraph"/>
    <w:basedOn w:val="Standard"/>
    <w:uiPriority w:val="34"/>
    <w:qFormat/>
    <w:rsid w:val="0094494F"/>
    <w:pPr>
      <w:numPr>
        <w:numId w:val="11"/>
      </w:numPr>
      <w:contextualSpacing/>
    </w:pPr>
    <w:rPr>
      <w:lang w:val="de-AT"/>
    </w:rPr>
  </w:style>
  <w:style w:type="table" w:styleId="Tabellenraster">
    <w:name w:val="Table Grid"/>
    <w:basedOn w:val="NormaleTabelle"/>
    <w:uiPriority w:val="59"/>
    <w:rsid w:val="0081499F"/>
    <w:pPr>
      <w:spacing w:after="0" w:line="240" w:lineRule="auto"/>
    </w:pPr>
    <w:rPr>
      <w:color w:val="auto"/>
      <w:szCs w:val="20"/>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26719"/>
    <w:rPr>
      <w:rFonts w:ascii="Montserrat" w:hAnsi="Montserrat"/>
      <w:b w:val="0"/>
      <w:i w:val="0"/>
      <w:color w:val="0563C1" w:themeColor="hyperlink"/>
      <w:sz w:val="20"/>
      <w:u w:val="single"/>
    </w:rPr>
  </w:style>
  <w:style w:type="character" w:styleId="NichtaufgelsteErwhnung">
    <w:name w:val="Unresolved Mention"/>
    <w:basedOn w:val="Absatz-Standardschriftart"/>
    <w:uiPriority w:val="99"/>
    <w:semiHidden/>
    <w:unhideWhenUsed/>
    <w:rsid w:val="00426719"/>
    <w:rPr>
      <w:rFonts w:ascii="Montserrat" w:hAnsi="Montserrat"/>
      <w:b w:val="0"/>
      <w:i w:val="0"/>
      <w:color w:val="605E5C"/>
      <w:sz w:val="20"/>
      <w:shd w:val="clear" w:color="auto" w:fill="E1DFDD"/>
    </w:rPr>
  </w:style>
  <w:style w:type="table" w:styleId="Listentabelle3Akzent5">
    <w:name w:val="List Table 3 Accent 5"/>
    <w:basedOn w:val="NormaleTabelle"/>
    <w:uiPriority w:val="48"/>
    <w:rsid w:val="005C3B23"/>
    <w:pPr>
      <w:spacing w:after="0" w:line="240" w:lineRule="auto"/>
    </w:pPr>
    <w:rPr>
      <w:rFonts w:asciiTheme="minorHAnsi" w:hAnsiTheme="minorHAnsi"/>
      <w:color w:val="auto"/>
      <w:sz w:val="22"/>
    </w:rPr>
    <w:tblPr>
      <w:tblStyleRowBandSize w:val="1"/>
      <w:tblStyleColBandSize w:val="1"/>
      <w:tblBorders>
        <w:top w:val="single" w:sz="4" w:space="0" w:color="28455E" w:themeColor="accent5"/>
        <w:left w:val="single" w:sz="4" w:space="0" w:color="28455E" w:themeColor="accent5"/>
        <w:bottom w:val="single" w:sz="4" w:space="0" w:color="28455E" w:themeColor="accent5"/>
        <w:right w:val="single" w:sz="4" w:space="0" w:color="28455E" w:themeColor="accent5"/>
      </w:tblBorders>
    </w:tblPr>
    <w:tblStylePr w:type="firstRow">
      <w:rPr>
        <w:b/>
        <w:bCs/>
        <w:color w:val="FFFFFF" w:themeColor="background1"/>
      </w:rPr>
      <w:tblPr/>
      <w:tcPr>
        <w:shd w:val="clear" w:color="auto" w:fill="28455E" w:themeFill="accent5"/>
      </w:tcPr>
    </w:tblStylePr>
    <w:tblStylePr w:type="lastRow">
      <w:rPr>
        <w:b/>
        <w:bCs/>
      </w:rPr>
      <w:tblPr/>
      <w:tcPr>
        <w:tcBorders>
          <w:top w:val="double" w:sz="4" w:space="0" w:color="28455E"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8455E" w:themeColor="accent5"/>
          <w:right w:val="single" w:sz="4" w:space="0" w:color="28455E" w:themeColor="accent5"/>
        </w:tcBorders>
      </w:tcPr>
    </w:tblStylePr>
    <w:tblStylePr w:type="band1Horz">
      <w:tblPr/>
      <w:tcPr>
        <w:tcBorders>
          <w:top w:val="single" w:sz="4" w:space="0" w:color="28455E" w:themeColor="accent5"/>
          <w:bottom w:val="single" w:sz="4" w:space="0" w:color="28455E"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8455E" w:themeColor="accent5"/>
          <w:left w:val="nil"/>
        </w:tcBorders>
      </w:tcPr>
    </w:tblStylePr>
    <w:tblStylePr w:type="swCell">
      <w:tblPr/>
      <w:tcPr>
        <w:tcBorders>
          <w:top w:val="double" w:sz="4" w:space="0" w:color="28455E" w:themeColor="accent5"/>
          <w:right w:val="nil"/>
        </w:tcBorders>
      </w:tcPr>
    </w:tblStylePr>
  </w:style>
  <w:style w:type="paragraph" w:styleId="Untertitel">
    <w:name w:val="Subtitle"/>
    <w:basedOn w:val="Standard"/>
    <w:next w:val="Standard"/>
    <w:link w:val="UntertitelZchn"/>
    <w:uiPriority w:val="11"/>
    <w:qFormat/>
    <w:rsid w:val="00D47908"/>
    <w:pPr>
      <w:jc w:val="center"/>
    </w:pPr>
    <w:rPr>
      <w:color w:val="1B3D7D" w:themeColor="text1"/>
      <w:sz w:val="24"/>
    </w:rPr>
  </w:style>
  <w:style w:type="character" w:customStyle="1" w:styleId="UntertitelZchn">
    <w:name w:val="Untertitel Zchn"/>
    <w:basedOn w:val="Absatz-Standardschriftart"/>
    <w:link w:val="Untertitel"/>
    <w:uiPriority w:val="11"/>
    <w:rsid w:val="00D47908"/>
    <w:rPr>
      <w:rFonts w:ascii="Montserrat" w:hAnsi="Montserrat"/>
      <w:color w:val="1B3D7D" w:themeColor="text1"/>
      <w:sz w:val="24"/>
      <w:szCs w:val="20"/>
      <w:lang w:val="en-US"/>
    </w:rPr>
  </w:style>
  <w:style w:type="character" w:customStyle="1" w:styleId="berschrift2Zchn">
    <w:name w:val="Überschrift 2 Zchn"/>
    <w:basedOn w:val="Absatz-Standardschriftart"/>
    <w:link w:val="berschrift2"/>
    <w:uiPriority w:val="9"/>
    <w:rsid w:val="000B2AFA"/>
    <w:rPr>
      <w:rFonts w:ascii="Montserrat" w:hAnsi="Montserrat"/>
      <w:b/>
      <w:i w:val="0"/>
      <w:color w:val="1B3E7D"/>
      <w:sz w:val="24"/>
      <w:szCs w:val="24"/>
      <w:lang w:val="en-US"/>
    </w:rPr>
  </w:style>
  <w:style w:type="character" w:customStyle="1" w:styleId="berschrift3Zchn">
    <w:name w:val="Überschrift 3 Zchn"/>
    <w:basedOn w:val="Absatz-Standardschriftart"/>
    <w:link w:val="berschrift3"/>
    <w:uiPriority w:val="9"/>
    <w:rsid w:val="000B2AFA"/>
    <w:rPr>
      <w:rFonts w:ascii="Montserrat" w:hAnsi="Montserrat"/>
      <w:b/>
      <w:i w:val="0"/>
      <w:color w:val="1B3E7D"/>
      <w:sz w:val="20"/>
      <w:szCs w:val="20"/>
    </w:rPr>
  </w:style>
  <w:style w:type="character" w:styleId="Kommentarzeichen">
    <w:name w:val="annotation reference"/>
    <w:basedOn w:val="Absatz-Standardschriftart"/>
    <w:uiPriority w:val="99"/>
    <w:semiHidden/>
    <w:unhideWhenUsed/>
    <w:rsid w:val="00896F7E"/>
    <w:rPr>
      <w:sz w:val="16"/>
      <w:szCs w:val="16"/>
    </w:rPr>
  </w:style>
  <w:style w:type="paragraph" w:styleId="Kommentartext">
    <w:name w:val="annotation text"/>
    <w:basedOn w:val="Standard"/>
    <w:link w:val="KommentartextZchn"/>
    <w:uiPriority w:val="99"/>
    <w:semiHidden/>
    <w:unhideWhenUsed/>
    <w:rsid w:val="00896F7E"/>
    <w:pPr>
      <w:spacing w:line="240" w:lineRule="auto"/>
    </w:pPr>
  </w:style>
  <w:style w:type="character" w:customStyle="1" w:styleId="KommentartextZchn">
    <w:name w:val="Kommentartext Zchn"/>
    <w:basedOn w:val="Absatz-Standardschriftart"/>
    <w:link w:val="Kommentartext"/>
    <w:uiPriority w:val="99"/>
    <w:semiHidden/>
    <w:rsid w:val="00896F7E"/>
    <w:rPr>
      <w:rFonts w:ascii="Montserrat" w:hAnsi="Montserrat"/>
      <w:color w:val="494949" w:themeColor="background2"/>
      <w:szCs w:val="20"/>
      <w:lang w:val="en-US"/>
    </w:rPr>
  </w:style>
  <w:style w:type="paragraph" w:styleId="Kommentarthema">
    <w:name w:val="annotation subject"/>
    <w:basedOn w:val="Kommentartext"/>
    <w:next w:val="Kommentartext"/>
    <w:link w:val="KommentarthemaZchn"/>
    <w:uiPriority w:val="99"/>
    <w:semiHidden/>
    <w:unhideWhenUsed/>
    <w:rsid w:val="00896F7E"/>
    <w:rPr>
      <w:b/>
      <w:bCs/>
    </w:rPr>
  </w:style>
  <w:style w:type="character" w:customStyle="1" w:styleId="KommentarthemaZchn">
    <w:name w:val="Kommentarthema Zchn"/>
    <w:basedOn w:val="KommentartextZchn"/>
    <w:link w:val="Kommentarthema"/>
    <w:uiPriority w:val="99"/>
    <w:semiHidden/>
    <w:rsid w:val="00896F7E"/>
    <w:rPr>
      <w:rFonts w:ascii="Montserrat" w:hAnsi="Montserrat"/>
      <w:b/>
      <w:bCs/>
      <w:color w:val="494949" w:themeColor="background2"/>
      <w:szCs w:val="20"/>
      <w:lang w:val="en-US"/>
    </w:rPr>
  </w:style>
  <w:style w:type="character" w:customStyle="1" w:styleId="berschrift4Zchn">
    <w:name w:val="Überschrift 4 Zchn"/>
    <w:basedOn w:val="Absatz-Standardschriftart"/>
    <w:link w:val="berschrift4"/>
    <w:uiPriority w:val="9"/>
    <w:semiHidden/>
    <w:rsid w:val="001245E5"/>
    <w:rPr>
      <w:rFonts w:asciiTheme="majorHAnsi" w:eastAsiaTheme="majorEastAsia" w:hAnsiTheme="majorHAnsi" w:cstheme="majorBidi"/>
      <w:i/>
      <w:iCs/>
      <w:color w:val="142D5D" w:themeColor="accent1" w:themeShade="BF"/>
      <w:szCs w:val="20"/>
      <w:lang w:val="en-US"/>
    </w:rPr>
  </w:style>
  <w:style w:type="paragraph" w:styleId="StandardWeb">
    <w:name w:val="Normal (Web)"/>
    <w:basedOn w:val="Standard"/>
    <w:uiPriority w:val="99"/>
    <w:semiHidden/>
    <w:unhideWhenUsed/>
    <w:rsid w:val="00FD24C8"/>
    <w:pPr>
      <w:spacing w:before="100" w:beforeAutospacing="1" w:after="100" w:afterAutospacing="1" w:line="240" w:lineRule="auto"/>
    </w:pPr>
    <w:rPr>
      <w:rFonts w:ascii="Times New Roman" w:eastAsia="Times New Roman" w:hAnsi="Times New Roman" w:cs="Times New Roman"/>
      <w:color w:val="auto"/>
      <w:sz w:val="24"/>
      <w:szCs w:val="24"/>
      <w:lang w:val="de-AT" w:eastAsia="de-AT"/>
    </w:rPr>
  </w:style>
  <w:style w:type="character" w:styleId="Fett">
    <w:name w:val="Strong"/>
    <w:basedOn w:val="Absatz-Standardschriftart"/>
    <w:uiPriority w:val="22"/>
    <w:qFormat/>
    <w:rsid w:val="00FD24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6244">
      <w:bodyDiv w:val="1"/>
      <w:marLeft w:val="0"/>
      <w:marRight w:val="0"/>
      <w:marTop w:val="0"/>
      <w:marBottom w:val="0"/>
      <w:divBdr>
        <w:top w:val="none" w:sz="0" w:space="0" w:color="auto"/>
        <w:left w:val="none" w:sz="0" w:space="0" w:color="auto"/>
        <w:bottom w:val="none" w:sz="0" w:space="0" w:color="auto"/>
        <w:right w:val="none" w:sz="0" w:space="0" w:color="auto"/>
      </w:divBdr>
    </w:div>
    <w:div w:id="39281010">
      <w:bodyDiv w:val="1"/>
      <w:marLeft w:val="0"/>
      <w:marRight w:val="0"/>
      <w:marTop w:val="0"/>
      <w:marBottom w:val="0"/>
      <w:divBdr>
        <w:top w:val="none" w:sz="0" w:space="0" w:color="auto"/>
        <w:left w:val="none" w:sz="0" w:space="0" w:color="auto"/>
        <w:bottom w:val="none" w:sz="0" w:space="0" w:color="auto"/>
        <w:right w:val="none" w:sz="0" w:space="0" w:color="auto"/>
      </w:divBdr>
    </w:div>
    <w:div w:id="302858317">
      <w:bodyDiv w:val="1"/>
      <w:marLeft w:val="0"/>
      <w:marRight w:val="0"/>
      <w:marTop w:val="0"/>
      <w:marBottom w:val="0"/>
      <w:divBdr>
        <w:top w:val="none" w:sz="0" w:space="0" w:color="auto"/>
        <w:left w:val="none" w:sz="0" w:space="0" w:color="auto"/>
        <w:bottom w:val="none" w:sz="0" w:space="0" w:color="auto"/>
        <w:right w:val="none" w:sz="0" w:space="0" w:color="auto"/>
      </w:divBdr>
    </w:div>
    <w:div w:id="742919352">
      <w:bodyDiv w:val="1"/>
      <w:marLeft w:val="0"/>
      <w:marRight w:val="0"/>
      <w:marTop w:val="0"/>
      <w:marBottom w:val="0"/>
      <w:divBdr>
        <w:top w:val="none" w:sz="0" w:space="0" w:color="auto"/>
        <w:left w:val="none" w:sz="0" w:space="0" w:color="auto"/>
        <w:bottom w:val="none" w:sz="0" w:space="0" w:color="auto"/>
        <w:right w:val="none" w:sz="0" w:space="0" w:color="auto"/>
      </w:divBdr>
    </w:div>
    <w:div w:id="1144618225">
      <w:bodyDiv w:val="1"/>
      <w:marLeft w:val="0"/>
      <w:marRight w:val="0"/>
      <w:marTop w:val="0"/>
      <w:marBottom w:val="0"/>
      <w:divBdr>
        <w:top w:val="none" w:sz="0" w:space="0" w:color="auto"/>
        <w:left w:val="none" w:sz="0" w:space="0" w:color="auto"/>
        <w:bottom w:val="none" w:sz="0" w:space="0" w:color="auto"/>
        <w:right w:val="none" w:sz="0" w:space="0" w:color="auto"/>
      </w:divBdr>
    </w:div>
    <w:div w:id="1350571099">
      <w:bodyDiv w:val="1"/>
      <w:marLeft w:val="0"/>
      <w:marRight w:val="0"/>
      <w:marTop w:val="0"/>
      <w:marBottom w:val="0"/>
      <w:divBdr>
        <w:top w:val="none" w:sz="0" w:space="0" w:color="auto"/>
        <w:left w:val="none" w:sz="0" w:space="0" w:color="auto"/>
        <w:bottom w:val="none" w:sz="0" w:space="0" w:color="auto"/>
        <w:right w:val="none" w:sz="0" w:space="0" w:color="auto"/>
      </w:divBdr>
    </w:div>
    <w:div w:id="1477409544">
      <w:bodyDiv w:val="1"/>
      <w:marLeft w:val="0"/>
      <w:marRight w:val="0"/>
      <w:marTop w:val="0"/>
      <w:marBottom w:val="0"/>
      <w:divBdr>
        <w:top w:val="none" w:sz="0" w:space="0" w:color="auto"/>
        <w:left w:val="none" w:sz="0" w:space="0" w:color="auto"/>
        <w:bottom w:val="none" w:sz="0" w:space="0" w:color="auto"/>
        <w:right w:val="none" w:sz="0" w:space="0" w:color="auto"/>
      </w:divBdr>
    </w:div>
    <w:div w:id="2091000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tschabuschnig@essecca.at" TargetMode="External"/><Relationship Id="rId18" Type="http://schemas.openxmlformats.org/officeDocument/2006/relationships/image" Target="file:///C:\Users\i.tschabuschnig\AppData\Roaming\Microsoft\Signatures\STANDARD_files\IconsBusiness_Adresse_klein_446d0be9-2440-428c-badb-5b1a4a9c2116.png" TargetMode="External"/><Relationship Id="rId3" Type="http://schemas.openxmlformats.org/officeDocument/2006/relationships/settings" Target="settings.xml"/><Relationship Id="rId21" Type="http://schemas.openxmlformats.org/officeDocument/2006/relationships/hyperlink" Target="https://essecca.qr1.at/vcard/Ina-Tschabuschnig" TargetMode="External"/><Relationship Id="rId7" Type="http://schemas.openxmlformats.org/officeDocument/2006/relationships/hyperlink" Target="http://www.essecca.at/digitales-schluesselmanagement" TargetMode="External"/><Relationship Id="rId12" Type="http://schemas.openxmlformats.org/officeDocument/2006/relationships/image" Target="file:///C:\Users\i.tschabuschnig\AppData\Roaming\Microsoft\Signatures\STANDARD_files\IconsBusiness_Email_klein_bed9544d-e32e-4b1d-84cd-34d95f84b183.png" TargetMode="External"/><Relationship Id="rId17" Type="http://schemas.openxmlformats.org/officeDocument/2006/relationships/image" Target="media/image4.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essecca.at/" TargetMode="External"/><Relationship Id="rId20" Type="http://schemas.openxmlformats.org/officeDocument/2006/relationships/image" Target="file:///C:\Users\i.tschabuschnig\AppData\Roaming\Microsoft\Signatures\STANDARD_files\IconsBusiness_VCard_09f1912b-c927-47f4-87b4-494604402250.pn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file:///C:\Users\i.tschabuschnig\AppData\Roaming\Microsoft\Signatures\STANDARD_files\IconsBusiness_WWW_klein_ddf38b17-6758-4c88-a8ce-8bcbf7a6212e.jpg" TargetMode="External"/><Relationship Id="rId23" Type="http://schemas.openxmlformats.org/officeDocument/2006/relationships/footer" Target="footer1.xml"/><Relationship Id="rId10" Type="http://schemas.openxmlformats.org/officeDocument/2006/relationships/hyperlink" Target="tel:+43%20664%20848%2066%2000" TargetMode="External"/><Relationship Id="rId19"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file:///C:\Users\i.tschabuschnig\AppData\Roaming\Microsoft\Signatures\STANDARD_files\IconsBusiness_Handy_klein_ed39a684-0865-4524-bcf4-d6d013bbbd84.png" TargetMode="External"/><Relationship Id="rId14" Type="http://schemas.openxmlformats.org/officeDocument/2006/relationships/image" Target="media/image3.jpe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tschabuschnig\Downloads\ESSECCA_Vorlage_Word.dotx" TargetMode="External"/></Relationships>
</file>

<file path=word/theme/theme1.xml><?xml version="1.0" encoding="utf-8"?>
<a:theme xmlns:a="http://schemas.openxmlformats.org/drawingml/2006/main" name="Office">
  <a:themeElements>
    <a:clrScheme name="ESSECCA">
      <a:dk1>
        <a:srgbClr val="1B3D7D"/>
      </a:dk1>
      <a:lt1>
        <a:srgbClr val="FFFFFF"/>
      </a:lt1>
      <a:dk2>
        <a:srgbClr val="B1C823"/>
      </a:dk2>
      <a:lt2>
        <a:srgbClr val="494949"/>
      </a:lt2>
      <a:accent1>
        <a:srgbClr val="1B3D7D"/>
      </a:accent1>
      <a:accent2>
        <a:srgbClr val="B1C823"/>
      </a:accent2>
      <a:accent3>
        <a:srgbClr val="494949"/>
      </a:accent3>
      <a:accent4>
        <a:srgbClr val="4F443F"/>
      </a:accent4>
      <a:accent5>
        <a:srgbClr val="28455E"/>
      </a:accent5>
      <a:accent6>
        <a:srgbClr val="03ABE8"/>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ESSECCA_Vorlage_Word</Template>
  <TotalTime>0</TotalTime>
  <Pages>6</Pages>
  <Words>2182</Words>
  <Characters>13749</Characters>
  <Application>Microsoft Office Word</Application>
  <DocSecurity>0</DocSecurity>
  <Lines>114</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TSCHABUSCHNIG Ina / ESSECCA</dc:creator>
  <cp:keywords/>
  <dc:description/>
  <cp:lastModifiedBy>TSCHABUSCHNIG Ina / ESSECCA</cp:lastModifiedBy>
  <cp:revision>23</cp:revision>
  <dcterms:created xsi:type="dcterms:W3CDTF">2022-06-28T07:47:00Z</dcterms:created>
  <dcterms:modified xsi:type="dcterms:W3CDTF">2022-07-01T08:08:00Z</dcterms:modified>
</cp:coreProperties>
</file>